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361C40" w14:textId="5EC33569" w:rsidR="00806EA5" w:rsidRPr="008E6B10" w:rsidRDefault="002F75B6">
      <w:pPr>
        <w:rPr>
          <w:rFonts w:ascii="Times New Roman" w:hAnsi="Times New Roman" w:cs="Times New Roman"/>
          <w:b/>
          <w:bCs/>
          <w:i/>
          <w:iCs/>
          <w:sz w:val="28"/>
          <w:szCs w:val="28"/>
          <w:u w:val="single"/>
        </w:rPr>
      </w:pPr>
      <w:r w:rsidRPr="008E6B10">
        <w:rPr>
          <w:rFonts w:ascii="Times New Roman" w:hAnsi="Times New Roman" w:cs="Times New Roman"/>
          <w:b/>
          <w:bCs/>
          <w:i/>
          <w:iCs/>
          <w:sz w:val="28"/>
          <w:szCs w:val="28"/>
          <w:u w:val="single"/>
        </w:rPr>
        <w:t>The Book of Leviticus – “pertaining to the Levites”</w:t>
      </w:r>
    </w:p>
    <w:p w14:paraId="3406FF5F" w14:textId="6E874788" w:rsidR="002F75B6" w:rsidRPr="008E6B10" w:rsidRDefault="002F75B6" w:rsidP="002F75B6">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 xml:space="preserve">Concerned with the cultic regulations for the Levitical priests, such as the laws of sacrifice (Lev 1-7) and the laws regarding the ordination of priests (8-10). </w:t>
      </w:r>
    </w:p>
    <w:p w14:paraId="09D39F4A" w14:textId="17CA4D62" w:rsidR="002F75B6" w:rsidRPr="008E6B10" w:rsidRDefault="002F75B6" w:rsidP="002F75B6">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However, the majority of passages in Leviticus actually address the Israelite people, such as Laws of Purity (11-16), holiness (17-26), and vows (27)</w:t>
      </w:r>
      <w:r w:rsidR="00637090">
        <w:rPr>
          <w:rFonts w:ascii="Times New Roman" w:hAnsi="Times New Roman" w:cs="Times New Roman"/>
          <w:sz w:val="28"/>
          <w:szCs w:val="28"/>
        </w:rPr>
        <w:t>.</w:t>
      </w:r>
    </w:p>
    <w:p w14:paraId="46B5E993" w14:textId="77777777" w:rsidR="002F75B6" w:rsidRPr="008E6B10" w:rsidRDefault="002F75B6">
      <w:pPr>
        <w:rPr>
          <w:rFonts w:ascii="Times New Roman" w:hAnsi="Times New Roman" w:cs="Times New Roman"/>
          <w:sz w:val="28"/>
          <w:szCs w:val="28"/>
        </w:rPr>
      </w:pPr>
    </w:p>
    <w:p w14:paraId="4F4B46D1" w14:textId="3BF1ABAD" w:rsidR="002F75B6" w:rsidRPr="008E6B10" w:rsidRDefault="002F75B6">
      <w:pPr>
        <w:rPr>
          <w:rFonts w:ascii="Times New Roman" w:hAnsi="Times New Roman" w:cs="Times New Roman"/>
          <w:sz w:val="28"/>
          <w:szCs w:val="28"/>
        </w:rPr>
      </w:pPr>
      <w:r w:rsidRPr="008E6B10">
        <w:rPr>
          <w:rFonts w:ascii="Times New Roman" w:hAnsi="Times New Roman" w:cs="Times New Roman"/>
          <w:sz w:val="28"/>
          <w:szCs w:val="28"/>
        </w:rPr>
        <w:t>Who are the Levites</w:t>
      </w:r>
      <w:r w:rsidR="00637090">
        <w:rPr>
          <w:rFonts w:ascii="Times New Roman" w:hAnsi="Times New Roman" w:cs="Times New Roman"/>
          <w:sz w:val="28"/>
          <w:szCs w:val="28"/>
        </w:rPr>
        <w:t xml:space="preserve"> – history of Genesis and Exodus</w:t>
      </w:r>
      <w:r w:rsidRPr="008E6B10">
        <w:rPr>
          <w:rFonts w:ascii="Times New Roman" w:hAnsi="Times New Roman" w:cs="Times New Roman"/>
          <w:sz w:val="28"/>
          <w:szCs w:val="28"/>
        </w:rPr>
        <w:t xml:space="preserve">? </w:t>
      </w:r>
    </w:p>
    <w:p w14:paraId="281BF339" w14:textId="77777777" w:rsidR="002C2324" w:rsidRPr="008E6B10" w:rsidRDefault="002C2324">
      <w:pPr>
        <w:rPr>
          <w:rFonts w:ascii="Times New Roman" w:hAnsi="Times New Roman" w:cs="Times New Roman"/>
          <w:sz w:val="28"/>
          <w:szCs w:val="28"/>
        </w:rPr>
      </w:pPr>
    </w:p>
    <w:p w14:paraId="06EAC727" w14:textId="71B69444" w:rsidR="002C2324" w:rsidRPr="008E6B10" w:rsidRDefault="002C2324">
      <w:pPr>
        <w:rPr>
          <w:rFonts w:ascii="Times New Roman" w:hAnsi="Times New Roman" w:cs="Times New Roman"/>
          <w:sz w:val="28"/>
          <w:szCs w:val="28"/>
        </w:rPr>
      </w:pPr>
      <w:r w:rsidRPr="008E6B10">
        <w:rPr>
          <w:rFonts w:ascii="Times New Roman" w:hAnsi="Times New Roman" w:cs="Times New Roman"/>
          <w:sz w:val="28"/>
          <w:szCs w:val="28"/>
        </w:rPr>
        <w:t xml:space="preserve">The Book of Leviticus stands at the very heart of the Pentateuch. In modern time, Leviticus is a book used in teaching contemporary orthodox, Jewish boys about cleanliness and holiness as the basis for religious adherence. </w:t>
      </w:r>
    </w:p>
    <w:p w14:paraId="6C89CBE1" w14:textId="77777777" w:rsidR="002C2324" w:rsidRPr="008E6B10" w:rsidRDefault="002C2324">
      <w:pPr>
        <w:rPr>
          <w:rFonts w:ascii="Times New Roman" w:hAnsi="Times New Roman" w:cs="Times New Roman"/>
          <w:sz w:val="28"/>
          <w:szCs w:val="28"/>
        </w:rPr>
      </w:pPr>
    </w:p>
    <w:p w14:paraId="4F2CB249" w14:textId="4987343B" w:rsidR="002C2324" w:rsidRPr="008E6B10" w:rsidRDefault="002C2324">
      <w:pPr>
        <w:rPr>
          <w:rFonts w:ascii="Times New Roman" w:hAnsi="Times New Roman" w:cs="Times New Roman"/>
          <w:sz w:val="28"/>
          <w:szCs w:val="28"/>
        </w:rPr>
      </w:pPr>
      <w:r w:rsidRPr="008E6B10">
        <w:rPr>
          <w:rFonts w:ascii="Times New Roman" w:hAnsi="Times New Roman" w:cs="Times New Roman"/>
          <w:sz w:val="28"/>
          <w:szCs w:val="28"/>
        </w:rPr>
        <w:t xml:space="preserve">The concepts of priesthood, sacrifice, cleanliness, and holiness embodied in Leviticus establish the context in which Jesus – as an adherent Jew – would have </w:t>
      </w:r>
      <w:r w:rsidR="008E6B10">
        <w:rPr>
          <w:rFonts w:ascii="Times New Roman" w:hAnsi="Times New Roman" w:cs="Times New Roman"/>
          <w:sz w:val="28"/>
          <w:szCs w:val="28"/>
        </w:rPr>
        <w:t>lived in</w:t>
      </w:r>
      <w:r w:rsidRPr="008E6B10">
        <w:rPr>
          <w:rFonts w:ascii="Times New Roman" w:hAnsi="Times New Roman" w:cs="Times New Roman"/>
          <w:sz w:val="28"/>
          <w:szCs w:val="28"/>
        </w:rPr>
        <w:t xml:space="preserve"> and ultimately fulfilled in Himself. Thus, the Church has always studied Leviticus to see the foreshadowing of the Messiah. </w:t>
      </w:r>
    </w:p>
    <w:p w14:paraId="62ADC1C9" w14:textId="77777777" w:rsidR="002C2324" w:rsidRPr="008E6B10" w:rsidRDefault="002C2324">
      <w:pPr>
        <w:rPr>
          <w:rFonts w:ascii="Times New Roman" w:hAnsi="Times New Roman" w:cs="Times New Roman"/>
          <w:sz w:val="28"/>
          <w:szCs w:val="28"/>
        </w:rPr>
      </w:pPr>
    </w:p>
    <w:p w14:paraId="6DA61854" w14:textId="742CB479" w:rsidR="002C2324" w:rsidRPr="008E6B10" w:rsidRDefault="002C2324">
      <w:pPr>
        <w:rPr>
          <w:rFonts w:ascii="Times New Roman" w:hAnsi="Times New Roman" w:cs="Times New Roman"/>
          <w:sz w:val="28"/>
          <w:szCs w:val="28"/>
        </w:rPr>
      </w:pPr>
      <w:r w:rsidRPr="008E6B10">
        <w:rPr>
          <w:rFonts w:ascii="Times New Roman" w:hAnsi="Times New Roman" w:cs="Times New Roman"/>
          <w:sz w:val="28"/>
          <w:szCs w:val="28"/>
        </w:rPr>
        <w:t xml:space="preserve">Leviticus has the least historical narrative in the books of the Pentateuch – thus it can be difficult to read. There are only two narrative accounts, that of the ordination of Aaron and his sons (Lev 8-10), and the account of the blasphemer and his punishment and stoning (Lev 24:10-23). </w:t>
      </w:r>
    </w:p>
    <w:p w14:paraId="16691BB8" w14:textId="77777777" w:rsidR="002C2324" w:rsidRPr="008E6B10" w:rsidRDefault="002C2324">
      <w:pPr>
        <w:rPr>
          <w:rFonts w:ascii="Times New Roman" w:hAnsi="Times New Roman" w:cs="Times New Roman"/>
          <w:sz w:val="28"/>
          <w:szCs w:val="28"/>
        </w:rPr>
      </w:pPr>
    </w:p>
    <w:p w14:paraId="4AD5ADFA" w14:textId="379BDD07" w:rsidR="002C2324" w:rsidRPr="008E6B10" w:rsidRDefault="002C2324">
      <w:pPr>
        <w:rPr>
          <w:rFonts w:ascii="Times New Roman" w:hAnsi="Times New Roman" w:cs="Times New Roman"/>
          <w:sz w:val="28"/>
          <w:szCs w:val="28"/>
        </w:rPr>
      </w:pPr>
      <w:r w:rsidRPr="008E6B10">
        <w:rPr>
          <w:rFonts w:ascii="Times New Roman" w:hAnsi="Times New Roman" w:cs="Times New Roman"/>
          <w:sz w:val="28"/>
          <w:szCs w:val="28"/>
        </w:rPr>
        <w:t xml:space="preserve">Everything else in Leviticus is laws and regulations and one chapter (Lev 26) with blessings and curses. </w:t>
      </w:r>
    </w:p>
    <w:p w14:paraId="1AB95819" w14:textId="77777777" w:rsidR="002C2324" w:rsidRPr="008E6B10" w:rsidRDefault="002C2324">
      <w:pPr>
        <w:rPr>
          <w:rFonts w:ascii="Times New Roman" w:hAnsi="Times New Roman" w:cs="Times New Roman"/>
          <w:sz w:val="28"/>
          <w:szCs w:val="28"/>
        </w:rPr>
      </w:pPr>
    </w:p>
    <w:p w14:paraId="5ECFD038" w14:textId="289EBDF2" w:rsidR="002C2324" w:rsidRPr="008E6B10" w:rsidRDefault="002C2324">
      <w:pPr>
        <w:rPr>
          <w:rFonts w:ascii="Times New Roman" w:hAnsi="Times New Roman" w:cs="Times New Roman"/>
          <w:sz w:val="28"/>
          <w:szCs w:val="28"/>
        </w:rPr>
      </w:pPr>
      <w:r w:rsidRPr="008E6B10">
        <w:rPr>
          <w:rFonts w:ascii="Times New Roman" w:hAnsi="Times New Roman" w:cs="Times New Roman"/>
          <w:sz w:val="28"/>
          <w:szCs w:val="28"/>
        </w:rPr>
        <w:t xml:space="preserve">Leviticus mostly recounts God’s direct speeches to Moses coming from the Tabernacle at Mt. Sinai, which occurs before the Israelites set out on their journey across the desert to the Promised Land (see Num 1-25). </w:t>
      </w:r>
    </w:p>
    <w:p w14:paraId="5D3EA585" w14:textId="77777777" w:rsidR="002C2324" w:rsidRPr="008E6B10" w:rsidRDefault="002C2324">
      <w:pPr>
        <w:rPr>
          <w:rFonts w:ascii="Times New Roman" w:hAnsi="Times New Roman" w:cs="Times New Roman"/>
          <w:sz w:val="28"/>
          <w:szCs w:val="28"/>
        </w:rPr>
      </w:pPr>
    </w:p>
    <w:p w14:paraId="66C86CE3" w14:textId="30500CD2" w:rsidR="002C2324" w:rsidRPr="008E6B10" w:rsidRDefault="00850939">
      <w:pPr>
        <w:rPr>
          <w:rFonts w:ascii="Times New Roman" w:hAnsi="Times New Roman" w:cs="Times New Roman"/>
          <w:sz w:val="28"/>
          <w:szCs w:val="28"/>
        </w:rPr>
      </w:pPr>
      <w:r w:rsidRPr="008E6B10">
        <w:rPr>
          <w:rFonts w:ascii="Times New Roman" w:hAnsi="Times New Roman" w:cs="Times New Roman"/>
          <w:sz w:val="28"/>
          <w:szCs w:val="28"/>
        </w:rPr>
        <w:lastRenderedPageBreak/>
        <w:t xml:space="preserve">Remember, the book of Exodus ended with the erection and construction of the Tabernacle, and thus it makes sense that Leviticus opens with God calling to Moses from the newly erected sanctuary. </w:t>
      </w:r>
    </w:p>
    <w:p w14:paraId="09214445" w14:textId="77777777" w:rsidR="00850939" w:rsidRPr="008E6B10" w:rsidRDefault="00850939">
      <w:pPr>
        <w:rPr>
          <w:rFonts w:ascii="Times New Roman" w:hAnsi="Times New Roman" w:cs="Times New Roman"/>
          <w:sz w:val="28"/>
          <w:szCs w:val="28"/>
        </w:rPr>
      </w:pPr>
    </w:p>
    <w:p w14:paraId="5323B99E" w14:textId="587A31EB" w:rsidR="00850939" w:rsidRPr="008E6B10" w:rsidRDefault="00850939">
      <w:pPr>
        <w:rPr>
          <w:rFonts w:ascii="Times New Roman" w:hAnsi="Times New Roman" w:cs="Times New Roman"/>
          <w:sz w:val="28"/>
          <w:szCs w:val="28"/>
        </w:rPr>
      </w:pPr>
      <w:r w:rsidRPr="008E6B10">
        <w:rPr>
          <w:rFonts w:ascii="Times New Roman" w:hAnsi="Times New Roman" w:cs="Times New Roman"/>
          <w:sz w:val="28"/>
          <w:szCs w:val="28"/>
        </w:rPr>
        <w:t xml:space="preserve">God speaks to Moses from the Tabernacle – The Tabernacle has replaced Mt. Sinai </w:t>
      </w:r>
    </w:p>
    <w:p w14:paraId="5F1CA206" w14:textId="27BB3717" w:rsidR="00850939" w:rsidRPr="008E6B10" w:rsidRDefault="00850939" w:rsidP="00850939">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God will go with His people and be present to them, in their midst – Portable Sinai – New Eden</w:t>
      </w:r>
    </w:p>
    <w:p w14:paraId="2309076D" w14:textId="79A83C03" w:rsidR="00850939" w:rsidRPr="008E6B10" w:rsidRDefault="00850939" w:rsidP="00850939">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A foreshadowing of Incarnation – God being among?</w:t>
      </w:r>
    </w:p>
    <w:p w14:paraId="6F2CFA7C" w14:textId="77777777" w:rsidR="00850939" w:rsidRPr="008E6B10" w:rsidRDefault="00850939" w:rsidP="00850939">
      <w:pPr>
        <w:rPr>
          <w:rFonts w:ascii="Times New Roman" w:hAnsi="Times New Roman" w:cs="Times New Roman"/>
          <w:sz w:val="28"/>
          <w:szCs w:val="28"/>
        </w:rPr>
      </w:pPr>
    </w:p>
    <w:p w14:paraId="27373A8A" w14:textId="6AFC0A0B" w:rsidR="00850939" w:rsidRPr="008E6B10" w:rsidRDefault="00850939" w:rsidP="00850939">
      <w:pPr>
        <w:rPr>
          <w:rFonts w:ascii="Times New Roman" w:hAnsi="Times New Roman" w:cs="Times New Roman"/>
          <w:sz w:val="28"/>
          <w:szCs w:val="28"/>
        </w:rPr>
      </w:pPr>
      <w:r w:rsidRPr="008E6B10">
        <w:rPr>
          <w:rFonts w:ascii="Times New Roman" w:hAnsi="Times New Roman" w:cs="Times New Roman"/>
          <w:sz w:val="28"/>
          <w:szCs w:val="28"/>
        </w:rPr>
        <w:t xml:space="preserve">Basic Meaning of All Sacrifice (grain/vegetable, </w:t>
      </w:r>
      <w:r w:rsidR="001C460E" w:rsidRPr="008E6B10">
        <w:rPr>
          <w:rFonts w:ascii="Times New Roman" w:hAnsi="Times New Roman" w:cs="Times New Roman"/>
          <w:sz w:val="28"/>
          <w:szCs w:val="28"/>
        </w:rPr>
        <w:t xml:space="preserve">drink, </w:t>
      </w:r>
      <w:r w:rsidRPr="008E6B10">
        <w:rPr>
          <w:rFonts w:ascii="Times New Roman" w:hAnsi="Times New Roman" w:cs="Times New Roman"/>
          <w:sz w:val="28"/>
          <w:szCs w:val="28"/>
        </w:rPr>
        <w:t>animal) is self-</w:t>
      </w:r>
      <w:r w:rsidR="001C460E" w:rsidRPr="008E6B10">
        <w:rPr>
          <w:rFonts w:ascii="Times New Roman" w:hAnsi="Times New Roman" w:cs="Times New Roman"/>
          <w:sz w:val="28"/>
          <w:szCs w:val="28"/>
        </w:rPr>
        <w:t>offering</w:t>
      </w:r>
      <w:r w:rsidRPr="008E6B10">
        <w:rPr>
          <w:rFonts w:ascii="Times New Roman" w:hAnsi="Times New Roman" w:cs="Times New Roman"/>
          <w:sz w:val="28"/>
          <w:szCs w:val="28"/>
        </w:rPr>
        <w:t xml:space="preserve">. </w:t>
      </w:r>
      <w:r w:rsidR="001C460E" w:rsidRPr="008E6B10">
        <w:rPr>
          <w:rFonts w:ascii="Times New Roman" w:hAnsi="Times New Roman" w:cs="Times New Roman"/>
          <w:sz w:val="28"/>
          <w:szCs w:val="28"/>
        </w:rPr>
        <w:t xml:space="preserve">Symbolically, the worshipper offers himself to God. </w:t>
      </w:r>
    </w:p>
    <w:p w14:paraId="228A9E25" w14:textId="77777777" w:rsidR="001C460E" w:rsidRPr="008E6B10" w:rsidRDefault="001C460E" w:rsidP="00850939">
      <w:pPr>
        <w:rPr>
          <w:rFonts w:ascii="Times New Roman" w:hAnsi="Times New Roman" w:cs="Times New Roman"/>
          <w:sz w:val="28"/>
          <w:szCs w:val="28"/>
        </w:rPr>
      </w:pPr>
    </w:p>
    <w:p w14:paraId="00801A84" w14:textId="3743408A" w:rsidR="001C460E" w:rsidRPr="008E6B10" w:rsidRDefault="001C460E" w:rsidP="00850939">
      <w:pPr>
        <w:rPr>
          <w:rFonts w:ascii="Times New Roman" w:hAnsi="Times New Roman" w:cs="Times New Roman"/>
          <w:sz w:val="28"/>
          <w:szCs w:val="28"/>
        </w:rPr>
      </w:pPr>
      <w:r w:rsidRPr="008E6B10">
        <w:rPr>
          <w:rFonts w:ascii="Times New Roman" w:hAnsi="Times New Roman" w:cs="Times New Roman"/>
          <w:sz w:val="28"/>
          <w:szCs w:val="28"/>
        </w:rPr>
        <w:t>Qorban vs Zebah – offering vs sacrifice.</w:t>
      </w:r>
    </w:p>
    <w:p w14:paraId="39A2B6B3" w14:textId="42C90DE2" w:rsidR="001C460E" w:rsidRPr="008E6B10" w:rsidRDefault="001C460E" w:rsidP="00850939">
      <w:pPr>
        <w:rPr>
          <w:rFonts w:ascii="Times New Roman" w:hAnsi="Times New Roman" w:cs="Times New Roman"/>
          <w:sz w:val="28"/>
          <w:szCs w:val="28"/>
        </w:rPr>
      </w:pPr>
      <w:r w:rsidRPr="008E6B10">
        <w:rPr>
          <w:rFonts w:ascii="Times New Roman" w:hAnsi="Times New Roman" w:cs="Times New Roman"/>
          <w:sz w:val="28"/>
          <w:szCs w:val="28"/>
        </w:rPr>
        <w:t xml:space="preserve">Sacrifices need to be transformed through slaughter where offerings are just given up. </w:t>
      </w:r>
    </w:p>
    <w:p w14:paraId="005ABF74" w14:textId="77777777" w:rsidR="00850939" w:rsidRPr="008E6B10" w:rsidRDefault="00850939" w:rsidP="00850939">
      <w:pPr>
        <w:rPr>
          <w:rFonts w:ascii="Times New Roman" w:hAnsi="Times New Roman" w:cs="Times New Roman"/>
          <w:sz w:val="28"/>
          <w:szCs w:val="28"/>
        </w:rPr>
      </w:pPr>
    </w:p>
    <w:p w14:paraId="4C4EB1DA" w14:textId="61A4BC65" w:rsidR="00850939" w:rsidRPr="008E6B10" w:rsidRDefault="00850939" w:rsidP="00850939">
      <w:pPr>
        <w:rPr>
          <w:rFonts w:ascii="Times New Roman" w:hAnsi="Times New Roman" w:cs="Times New Roman"/>
          <w:b/>
          <w:bCs/>
          <w:i/>
          <w:iCs/>
          <w:sz w:val="28"/>
          <w:szCs w:val="28"/>
        </w:rPr>
      </w:pPr>
      <w:r w:rsidRPr="008E6B10">
        <w:rPr>
          <w:rFonts w:ascii="Times New Roman" w:hAnsi="Times New Roman" w:cs="Times New Roman"/>
          <w:b/>
          <w:bCs/>
          <w:i/>
          <w:iCs/>
          <w:sz w:val="28"/>
          <w:szCs w:val="28"/>
        </w:rPr>
        <w:t>1</w:t>
      </w:r>
      <w:r w:rsidRPr="008E6B10">
        <w:rPr>
          <w:rFonts w:ascii="Times New Roman" w:hAnsi="Times New Roman" w:cs="Times New Roman"/>
          <w:b/>
          <w:bCs/>
          <w:i/>
          <w:iCs/>
          <w:sz w:val="28"/>
          <w:szCs w:val="28"/>
          <w:vertAlign w:val="superscript"/>
        </w:rPr>
        <w:t>st</w:t>
      </w:r>
      <w:r w:rsidRPr="008E6B10">
        <w:rPr>
          <w:rFonts w:ascii="Times New Roman" w:hAnsi="Times New Roman" w:cs="Times New Roman"/>
          <w:b/>
          <w:bCs/>
          <w:i/>
          <w:iCs/>
          <w:sz w:val="28"/>
          <w:szCs w:val="28"/>
        </w:rPr>
        <w:t xml:space="preserve"> Major Section of Leviticus (1-7) talks about types of Sacrifice </w:t>
      </w:r>
    </w:p>
    <w:p w14:paraId="4C20AF03" w14:textId="57C373C9" w:rsidR="00850939" w:rsidRPr="008E6B10" w:rsidRDefault="00850939" w:rsidP="00850939">
      <w:pPr>
        <w:rPr>
          <w:rFonts w:ascii="Times New Roman" w:hAnsi="Times New Roman" w:cs="Times New Roman"/>
          <w:sz w:val="28"/>
          <w:szCs w:val="28"/>
        </w:rPr>
      </w:pPr>
      <w:r w:rsidRPr="008E6B10">
        <w:rPr>
          <w:rFonts w:ascii="Times New Roman" w:hAnsi="Times New Roman" w:cs="Times New Roman"/>
          <w:sz w:val="28"/>
          <w:szCs w:val="28"/>
        </w:rPr>
        <w:t xml:space="preserve">3 Types of Sacrifice know before Leviticus: </w:t>
      </w:r>
    </w:p>
    <w:p w14:paraId="64504A97" w14:textId="3AF93D45" w:rsidR="00850939" w:rsidRDefault="00850939" w:rsidP="00850939">
      <w:pPr>
        <w:pStyle w:val="ListParagraph"/>
        <w:numPr>
          <w:ilvl w:val="0"/>
          <w:numId w:val="2"/>
        </w:numPr>
        <w:rPr>
          <w:rFonts w:ascii="Times New Roman" w:hAnsi="Times New Roman" w:cs="Times New Roman"/>
          <w:sz w:val="28"/>
          <w:szCs w:val="28"/>
        </w:rPr>
      </w:pPr>
      <w:r w:rsidRPr="008E6B10">
        <w:rPr>
          <w:rFonts w:ascii="Times New Roman" w:hAnsi="Times New Roman" w:cs="Times New Roman"/>
          <w:sz w:val="28"/>
          <w:szCs w:val="28"/>
        </w:rPr>
        <w:t xml:space="preserve">Burnt </w:t>
      </w:r>
      <w:r w:rsidR="001C460E" w:rsidRPr="008E6B10">
        <w:rPr>
          <w:rFonts w:ascii="Times New Roman" w:hAnsi="Times New Roman" w:cs="Times New Roman"/>
          <w:sz w:val="28"/>
          <w:szCs w:val="28"/>
        </w:rPr>
        <w:t xml:space="preserve">– </w:t>
      </w:r>
      <w:r w:rsidR="00B16609" w:rsidRPr="008E6B10">
        <w:rPr>
          <w:rFonts w:ascii="Times New Roman" w:hAnsi="Times New Roman" w:cs="Times New Roman"/>
          <w:sz w:val="28"/>
          <w:szCs w:val="28"/>
        </w:rPr>
        <w:t xml:space="preserve">Hebrew - </w:t>
      </w:r>
      <w:r w:rsidR="001C460E" w:rsidRPr="008E6B10">
        <w:rPr>
          <w:rFonts w:ascii="Times New Roman" w:hAnsi="Times New Roman" w:cs="Times New Roman"/>
          <w:i/>
          <w:iCs/>
          <w:sz w:val="28"/>
          <w:szCs w:val="28"/>
        </w:rPr>
        <w:t>‘</w:t>
      </w:r>
      <w:proofErr w:type="spellStart"/>
      <w:r w:rsidR="001C460E" w:rsidRPr="008E6B10">
        <w:rPr>
          <w:rFonts w:ascii="Times New Roman" w:hAnsi="Times New Roman" w:cs="Times New Roman"/>
          <w:i/>
          <w:iCs/>
          <w:sz w:val="28"/>
          <w:szCs w:val="28"/>
        </w:rPr>
        <w:t>olah</w:t>
      </w:r>
      <w:proofErr w:type="spellEnd"/>
      <w:r w:rsidR="001C460E" w:rsidRPr="008E6B10">
        <w:rPr>
          <w:rFonts w:ascii="Times New Roman" w:hAnsi="Times New Roman" w:cs="Times New Roman"/>
          <w:sz w:val="28"/>
          <w:szCs w:val="28"/>
        </w:rPr>
        <w:t xml:space="preserve"> = “ascending,” smoke going up; </w:t>
      </w:r>
      <w:r w:rsidR="00B16609" w:rsidRPr="008E6B10">
        <w:rPr>
          <w:rFonts w:ascii="Times New Roman" w:hAnsi="Times New Roman" w:cs="Times New Roman"/>
          <w:sz w:val="28"/>
          <w:szCs w:val="28"/>
        </w:rPr>
        <w:t xml:space="preserve">Greek - </w:t>
      </w:r>
      <w:r w:rsidR="001C460E" w:rsidRPr="008E6B10">
        <w:rPr>
          <w:rFonts w:ascii="Times New Roman" w:hAnsi="Times New Roman" w:cs="Times New Roman"/>
          <w:i/>
          <w:iCs/>
          <w:sz w:val="28"/>
          <w:szCs w:val="28"/>
        </w:rPr>
        <w:t xml:space="preserve">holocaust = </w:t>
      </w:r>
      <w:r w:rsidR="001C460E" w:rsidRPr="008E6B10">
        <w:rPr>
          <w:rFonts w:ascii="Times New Roman" w:hAnsi="Times New Roman" w:cs="Times New Roman"/>
          <w:sz w:val="28"/>
          <w:szCs w:val="28"/>
        </w:rPr>
        <w:t xml:space="preserve">“burnt whole,” a complete consumption of the sacrifice. The burnt offering was never eaten everything is given up to God. Offeror lays hands on head of animal as a sign of transferring identity by symbolic representation. </w:t>
      </w:r>
    </w:p>
    <w:p w14:paraId="5C57E9C5" w14:textId="77777777" w:rsidR="008E6B10" w:rsidRPr="008E6B10" w:rsidRDefault="008E6B10" w:rsidP="008E6B10">
      <w:pPr>
        <w:rPr>
          <w:rFonts w:ascii="Times New Roman" w:hAnsi="Times New Roman" w:cs="Times New Roman"/>
          <w:sz w:val="28"/>
          <w:szCs w:val="28"/>
        </w:rPr>
      </w:pPr>
    </w:p>
    <w:p w14:paraId="3BC233E9" w14:textId="2DDC6198" w:rsidR="00850939" w:rsidRDefault="00850939" w:rsidP="00850939">
      <w:pPr>
        <w:pStyle w:val="ListParagraph"/>
        <w:numPr>
          <w:ilvl w:val="0"/>
          <w:numId w:val="2"/>
        </w:numPr>
        <w:rPr>
          <w:rFonts w:ascii="Times New Roman" w:hAnsi="Times New Roman" w:cs="Times New Roman"/>
          <w:sz w:val="28"/>
          <w:szCs w:val="28"/>
        </w:rPr>
      </w:pPr>
      <w:r w:rsidRPr="008E6B10">
        <w:rPr>
          <w:rFonts w:ascii="Times New Roman" w:hAnsi="Times New Roman" w:cs="Times New Roman"/>
          <w:sz w:val="28"/>
          <w:szCs w:val="28"/>
        </w:rPr>
        <w:t xml:space="preserve">Grain </w:t>
      </w:r>
      <w:r w:rsidR="00B16609" w:rsidRPr="008E6B10">
        <w:rPr>
          <w:rFonts w:ascii="Times New Roman" w:hAnsi="Times New Roman" w:cs="Times New Roman"/>
          <w:sz w:val="28"/>
          <w:szCs w:val="28"/>
        </w:rPr>
        <w:t xml:space="preserve">– Hebrew – </w:t>
      </w:r>
      <w:proofErr w:type="spellStart"/>
      <w:r w:rsidR="00B16609" w:rsidRPr="008E6B10">
        <w:rPr>
          <w:rFonts w:ascii="Times New Roman" w:hAnsi="Times New Roman" w:cs="Times New Roman"/>
          <w:i/>
          <w:iCs/>
          <w:sz w:val="28"/>
          <w:szCs w:val="28"/>
        </w:rPr>
        <w:t>Minhah</w:t>
      </w:r>
      <w:proofErr w:type="spellEnd"/>
      <w:r w:rsidR="00B16609" w:rsidRPr="008E6B10">
        <w:rPr>
          <w:rFonts w:ascii="Times New Roman" w:hAnsi="Times New Roman" w:cs="Times New Roman"/>
          <w:sz w:val="28"/>
          <w:szCs w:val="28"/>
        </w:rPr>
        <w:t xml:space="preserve"> = “gift or tribute,” some translate as a cereal offering, a form of cake baked or not. Communion with God through a meal – only a portion was </w:t>
      </w:r>
      <w:proofErr w:type="gramStart"/>
      <w:r w:rsidR="00B16609" w:rsidRPr="008E6B10">
        <w:rPr>
          <w:rFonts w:ascii="Times New Roman" w:hAnsi="Times New Roman" w:cs="Times New Roman"/>
          <w:sz w:val="28"/>
          <w:szCs w:val="28"/>
        </w:rPr>
        <w:t>burnt</w:t>
      </w:r>
      <w:proofErr w:type="gramEnd"/>
      <w:r w:rsidR="00B16609" w:rsidRPr="008E6B10">
        <w:rPr>
          <w:rFonts w:ascii="Times New Roman" w:hAnsi="Times New Roman" w:cs="Times New Roman"/>
          <w:sz w:val="28"/>
          <w:szCs w:val="28"/>
        </w:rPr>
        <w:t xml:space="preserve"> and the rest was consumed by the priests. </w:t>
      </w:r>
    </w:p>
    <w:p w14:paraId="44B07AE4" w14:textId="77777777" w:rsidR="008E6B10" w:rsidRDefault="008E6B10" w:rsidP="008E6B10">
      <w:pPr>
        <w:rPr>
          <w:rFonts w:ascii="Times New Roman" w:hAnsi="Times New Roman" w:cs="Times New Roman"/>
          <w:sz w:val="28"/>
          <w:szCs w:val="28"/>
        </w:rPr>
      </w:pPr>
    </w:p>
    <w:p w14:paraId="4C700A22" w14:textId="77777777" w:rsidR="008E6B10" w:rsidRDefault="008E6B10" w:rsidP="008E6B10">
      <w:pPr>
        <w:rPr>
          <w:rFonts w:ascii="Times New Roman" w:hAnsi="Times New Roman" w:cs="Times New Roman"/>
          <w:sz w:val="28"/>
          <w:szCs w:val="28"/>
        </w:rPr>
      </w:pPr>
    </w:p>
    <w:p w14:paraId="6C5027E7" w14:textId="77777777" w:rsidR="008E6B10" w:rsidRPr="008E6B10" w:rsidRDefault="008E6B10" w:rsidP="008E6B10">
      <w:pPr>
        <w:rPr>
          <w:rFonts w:ascii="Times New Roman" w:hAnsi="Times New Roman" w:cs="Times New Roman"/>
          <w:sz w:val="28"/>
          <w:szCs w:val="28"/>
        </w:rPr>
      </w:pPr>
    </w:p>
    <w:p w14:paraId="7E82801B" w14:textId="2C686273" w:rsidR="00850939" w:rsidRPr="008E6B10" w:rsidRDefault="00850939" w:rsidP="00850939">
      <w:pPr>
        <w:pStyle w:val="ListParagraph"/>
        <w:numPr>
          <w:ilvl w:val="0"/>
          <w:numId w:val="2"/>
        </w:numPr>
        <w:rPr>
          <w:rFonts w:ascii="Times New Roman" w:hAnsi="Times New Roman" w:cs="Times New Roman"/>
          <w:sz w:val="28"/>
          <w:szCs w:val="28"/>
        </w:rPr>
      </w:pPr>
      <w:r w:rsidRPr="008E6B10">
        <w:rPr>
          <w:rFonts w:ascii="Times New Roman" w:hAnsi="Times New Roman" w:cs="Times New Roman"/>
          <w:sz w:val="28"/>
          <w:szCs w:val="28"/>
        </w:rPr>
        <w:lastRenderedPageBreak/>
        <w:t>Peace</w:t>
      </w:r>
      <w:r w:rsidR="00B16609" w:rsidRPr="008E6B10">
        <w:rPr>
          <w:rFonts w:ascii="Times New Roman" w:hAnsi="Times New Roman" w:cs="Times New Roman"/>
          <w:sz w:val="28"/>
          <w:szCs w:val="28"/>
        </w:rPr>
        <w:t xml:space="preserve"> – Hebrew – </w:t>
      </w:r>
      <w:proofErr w:type="spellStart"/>
      <w:r w:rsidR="00B16609" w:rsidRPr="008E6B10">
        <w:rPr>
          <w:rFonts w:ascii="Times New Roman" w:hAnsi="Times New Roman" w:cs="Times New Roman"/>
          <w:i/>
          <w:iCs/>
          <w:sz w:val="28"/>
          <w:szCs w:val="28"/>
        </w:rPr>
        <w:t>shelamin</w:t>
      </w:r>
      <w:proofErr w:type="spellEnd"/>
      <w:r w:rsidR="00B16609" w:rsidRPr="008E6B10">
        <w:rPr>
          <w:rFonts w:ascii="Times New Roman" w:hAnsi="Times New Roman" w:cs="Times New Roman"/>
          <w:sz w:val="28"/>
          <w:szCs w:val="28"/>
        </w:rPr>
        <w:t xml:space="preserve"> = “peace, wholeness,” the fat of the animal was considered a delicacy and was offered to God, but priest and people ate the rest of the animal in a celebratory feast together with the grain offering than accompanied it. Because the peace offering was a communal meal with God and his servants (the priests), it always followed any other offerings (burnt, sin, or guilt). While the sin and guilt offerings serve to restore peace or shalom with God, the peace offering both recognizes and celebrates it. It is a sacrifice of joy and thanksgiving. </w:t>
      </w:r>
    </w:p>
    <w:p w14:paraId="78FBDF6C" w14:textId="77777777" w:rsidR="001C460E" w:rsidRPr="008E6B10" w:rsidRDefault="001C460E" w:rsidP="001C460E">
      <w:pPr>
        <w:rPr>
          <w:rFonts w:ascii="Times New Roman" w:hAnsi="Times New Roman" w:cs="Times New Roman"/>
          <w:sz w:val="28"/>
          <w:szCs w:val="28"/>
        </w:rPr>
      </w:pPr>
    </w:p>
    <w:p w14:paraId="11A9F2E2" w14:textId="4B4D99AC" w:rsidR="001C460E" w:rsidRPr="008E6B10" w:rsidRDefault="001C460E" w:rsidP="001C460E">
      <w:pPr>
        <w:rPr>
          <w:rFonts w:ascii="Times New Roman" w:hAnsi="Times New Roman" w:cs="Times New Roman"/>
          <w:sz w:val="28"/>
          <w:szCs w:val="28"/>
        </w:rPr>
      </w:pPr>
      <w:r w:rsidRPr="008E6B10">
        <w:rPr>
          <w:rFonts w:ascii="Times New Roman" w:hAnsi="Times New Roman" w:cs="Times New Roman"/>
          <w:sz w:val="28"/>
          <w:szCs w:val="28"/>
        </w:rPr>
        <w:t xml:space="preserve">These express communion with God. These were offered before the Tabernacle and continue to be offered on free standing altars apart from the Tabernacle late into Israel’s history. </w:t>
      </w:r>
    </w:p>
    <w:p w14:paraId="5C43C91A" w14:textId="77777777" w:rsidR="00850939" w:rsidRPr="008E6B10" w:rsidRDefault="00850939" w:rsidP="00850939">
      <w:pPr>
        <w:rPr>
          <w:rFonts w:ascii="Times New Roman" w:hAnsi="Times New Roman" w:cs="Times New Roman"/>
          <w:sz w:val="28"/>
          <w:szCs w:val="28"/>
        </w:rPr>
      </w:pPr>
    </w:p>
    <w:p w14:paraId="2D6251BE" w14:textId="0E02ADDF" w:rsidR="00850939" w:rsidRPr="008E6B10" w:rsidRDefault="00850939" w:rsidP="00850939">
      <w:pPr>
        <w:rPr>
          <w:rFonts w:ascii="Times New Roman" w:hAnsi="Times New Roman" w:cs="Times New Roman"/>
          <w:sz w:val="28"/>
          <w:szCs w:val="28"/>
        </w:rPr>
      </w:pPr>
      <w:r w:rsidRPr="008E6B10">
        <w:rPr>
          <w:rFonts w:ascii="Times New Roman" w:hAnsi="Times New Roman" w:cs="Times New Roman"/>
          <w:sz w:val="28"/>
          <w:szCs w:val="28"/>
        </w:rPr>
        <w:t xml:space="preserve">2 Types Leviticus introduces particular to the Tabernacle: </w:t>
      </w:r>
    </w:p>
    <w:p w14:paraId="6C680777" w14:textId="16A2DB0C" w:rsidR="00850939" w:rsidRPr="008E6B10" w:rsidRDefault="00850939" w:rsidP="00850939">
      <w:pPr>
        <w:pStyle w:val="ListParagraph"/>
        <w:numPr>
          <w:ilvl w:val="0"/>
          <w:numId w:val="3"/>
        </w:numPr>
        <w:rPr>
          <w:rFonts w:ascii="Times New Roman" w:hAnsi="Times New Roman" w:cs="Times New Roman"/>
          <w:sz w:val="28"/>
          <w:szCs w:val="28"/>
        </w:rPr>
      </w:pPr>
      <w:r w:rsidRPr="008E6B10">
        <w:rPr>
          <w:rFonts w:ascii="Times New Roman" w:hAnsi="Times New Roman" w:cs="Times New Roman"/>
          <w:sz w:val="28"/>
          <w:szCs w:val="28"/>
        </w:rPr>
        <w:t>Sin</w:t>
      </w:r>
      <w:r w:rsidR="00A61617" w:rsidRPr="008E6B10">
        <w:rPr>
          <w:rFonts w:ascii="Times New Roman" w:hAnsi="Times New Roman" w:cs="Times New Roman"/>
          <w:sz w:val="28"/>
          <w:szCs w:val="28"/>
        </w:rPr>
        <w:t xml:space="preserve"> – Hebrew – </w:t>
      </w:r>
      <w:proofErr w:type="spellStart"/>
      <w:r w:rsidR="00A61617" w:rsidRPr="008E6B10">
        <w:rPr>
          <w:rFonts w:ascii="Times New Roman" w:hAnsi="Times New Roman" w:cs="Times New Roman"/>
          <w:i/>
          <w:iCs/>
          <w:sz w:val="28"/>
          <w:szCs w:val="28"/>
        </w:rPr>
        <w:t>hattat</w:t>
      </w:r>
      <w:proofErr w:type="spellEnd"/>
      <w:r w:rsidR="00A61617" w:rsidRPr="008E6B10">
        <w:rPr>
          <w:rFonts w:ascii="Times New Roman" w:hAnsi="Times New Roman" w:cs="Times New Roman"/>
          <w:i/>
          <w:iCs/>
          <w:sz w:val="28"/>
          <w:szCs w:val="28"/>
        </w:rPr>
        <w:t xml:space="preserve"> –</w:t>
      </w:r>
      <w:r w:rsidR="00A61617" w:rsidRPr="008E6B10">
        <w:rPr>
          <w:rFonts w:ascii="Times New Roman" w:hAnsi="Times New Roman" w:cs="Times New Roman"/>
          <w:sz w:val="28"/>
          <w:szCs w:val="28"/>
        </w:rPr>
        <w:t xml:space="preserve"> “sin” – this sacrifice de-sins someone through forgiveness, it restores communion and purifies a person or an object. This sin offering restores ritual cleanness which may have been lost by unwitting moral or ritual violations. </w:t>
      </w:r>
    </w:p>
    <w:p w14:paraId="120181F0" w14:textId="5E42C57F" w:rsidR="00850939" w:rsidRPr="008E6B10" w:rsidRDefault="00850939" w:rsidP="00850939">
      <w:pPr>
        <w:pStyle w:val="ListParagraph"/>
        <w:numPr>
          <w:ilvl w:val="0"/>
          <w:numId w:val="3"/>
        </w:numPr>
        <w:rPr>
          <w:rFonts w:ascii="Times New Roman" w:hAnsi="Times New Roman" w:cs="Times New Roman"/>
          <w:sz w:val="28"/>
          <w:szCs w:val="28"/>
        </w:rPr>
      </w:pPr>
      <w:r w:rsidRPr="008E6B10">
        <w:rPr>
          <w:rFonts w:ascii="Times New Roman" w:hAnsi="Times New Roman" w:cs="Times New Roman"/>
          <w:sz w:val="28"/>
          <w:szCs w:val="28"/>
        </w:rPr>
        <w:t>Guilt</w:t>
      </w:r>
      <w:r w:rsidR="00A61617" w:rsidRPr="008E6B10">
        <w:rPr>
          <w:rFonts w:ascii="Times New Roman" w:hAnsi="Times New Roman" w:cs="Times New Roman"/>
          <w:sz w:val="28"/>
          <w:szCs w:val="28"/>
        </w:rPr>
        <w:t xml:space="preserve"> – Hebrew – </w:t>
      </w:r>
      <w:proofErr w:type="spellStart"/>
      <w:r w:rsidR="00A61617" w:rsidRPr="008E6B10">
        <w:rPr>
          <w:rFonts w:ascii="Times New Roman" w:hAnsi="Times New Roman" w:cs="Times New Roman"/>
          <w:i/>
          <w:iCs/>
          <w:sz w:val="28"/>
          <w:szCs w:val="28"/>
        </w:rPr>
        <w:t>asham</w:t>
      </w:r>
      <w:proofErr w:type="spellEnd"/>
      <w:r w:rsidR="00A61617" w:rsidRPr="008E6B10">
        <w:rPr>
          <w:rFonts w:ascii="Times New Roman" w:hAnsi="Times New Roman" w:cs="Times New Roman"/>
          <w:i/>
          <w:iCs/>
          <w:sz w:val="28"/>
          <w:szCs w:val="28"/>
        </w:rPr>
        <w:t xml:space="preserve"> </w:t>
      </w:r>
      <w:r w:rsidR="00A61617" w:rsidRPr="008E6B10">
        <w:rPr>
          <w:rFonts w:ascii="Times New Roman" w:hAnsi="Times New Roman" w:cs="Times New Roman"/>
          <w:sz w:val="28"/>
          <w:szCs w:val="28"/>
        </w:rPr>
        <w:t xml:space="preserve">– “trespass” – debate of scholars on how it differs from a sin offering. Most likely, the sin offering restores the relationship with God and the offeror through forgiveness, the guilt offering makes reparation or restitution for the damage done by sin. In other words, sin has a kind of double consequence: forgiveness and reparation are not the same thing, and the two kinds of sacrifice are meant to deal with each of them respectively. </w:t>
      </w:r>
    </w:p>
    <w:p w14:paraId="315D10F7" w14:textId="77777777" w:rsidR="001C460E" w:rsidRPr="008E6B10" w:rsidRDefault="001C460E" w:rsidP="001C460E">
      <w:pPr>
        <w:rPr>
          <w:rFonts w:ascii="Times New Roman" w:hAnsi="Times New Roman" w:cs="Times New Roman"/>
          <w:sz w:val="28"/>
          <w:szCs w:val="28"/>
        </w:rPr>
      </w:pPr>
    </w:p>
    <w:p w14:paraId="4E0FD373" w14:textId="02F338C2" w:rsidR="001C460E" w:rsidRPr="008E6B10" w:rsidRDefault="001C460E" w:rsidP="001C460E">
      <w:pPr>
        <w:rPr>
          <w:rFonts w:ascii="Times New Roman" w:hAnsi="Times New Roman" w:cs="Times New Roman"/>
          <w:sz w:val="28"/>
          <w:szCs w:val="28"/>
        </w:rPr>
      </w:pPr>
      <w:r w:rsidRPr="008E6B10">
        <w:rPr>
          <w:rFonts w:ascii="Times New Roman" w:hAnsi="Times New Roman" w:cs="Times New Roman"/>
          <w:sz w:val="28"/>
          <w:szCs w:val="28"/>
        </w:rPr>
        <w:t xml:space="preserve">These express restoration of communion with God. These sacrifices are only present after the Tabernacle’s erection and were specific to the worship at the Tabernacle and in the Temple. </w:t>
      </w:r>
    </w:p>
    <w:p w14:paraId="371C81CC" w14:textId="77777777" w:rsidR="00850939" w:rsidRPr="008E6B10" w:rsidRDefault="00850939" w:rsidP="00850939">
      <w:pPr>
        <w:rPr>
          <w:rFonts w:ascii="Times New Roman" w:hAnsi="Times New Roman" w:cs="Times New Roman"/>
          <w:sz w:val="28"/>
          <w:szCs w:val="28"/>
        </w:rPr>
      </w:pPr>
    </w:p>
    <w:p w14:paraId="02FEE167" w14:textId="6EF31DF9" w:rsidR="00850939" w:rsidRPr="008E6B10" w:rsidRDefault="00850939" w:rsidP="00850939">
      <w:pPr>
        <w:rPr>
          <w:rFonts w:ascii="Times New Roman" w:hAnsi="Times New Roman" w:cs="Times New Roman"/>
          <w:sz w:val="28"/>
          <w:szCs w:val="28"/>
        </w:rPr>
      </w:pPr>
      <w:r w:rsidRPr="008E6B10">
        <w:rPr>
          <w:rFonts w:ascii="Times New Roman" w:hAnsi="Times New Roman" w:cs="Times New Roman"/>
          <w:sz w:val="28"/>
          <w:szCs w:val="28"/>
        </w:rPr>
        <w:t>Sacrifices in Leviticus require a priest to officiate, so naturally the account of the inauguration of the Priesthood follows (Lev 8-10)</w:t>
      </w:r>
    </w:p>
    <w:p w14:paraId="7D0FEFB3" w14:textId="03B9443E" w:rsidR="00A61617" w:rsidRPr="008E6B10" w:rsidRDefault="00A61617" w:rsidP="00850939">
      <w:pPr>
        <w:rPr>
          <w:rFonts w:ascii="Times New Roman" w:hAnsi="Times New Roman" w:cs="Times New Roman"/>
          <w:sz w:val="28"/>
          <w:szCs w:val="28"/>
        </w:rPr>
      </w:pPr>
      <w:r w:rsidRPr="008E6B10">
        <w:rPr>
          <w:rFonts w:ascii="Times New Roman" w:hAnsi="Times New Roman" w:cs="Times New Roman"/>
          <w:sz w:val="28"/>
          <w:szCs w:val="28"/>
        </w:rPr>
        <w:lastRenderedPageBreak/>
        <w:t xml:space="preserve">The last element that needs to be installed in the Tabernacle system is the priesthood itself. Intriguingly, Moses serves as a kind of “supreme” priest and prophet performing sacrifice and actions necessary to ordain Aaron and his sons to the post-Golden Calf Levitical priesthood. </w:t>
      </w:r>
    </w:p>
    <w:p w14:paraId="24C1C32D" w14:textId="20914245" w:rsidR="00A61617" w:rsidRPr="008E6B10" w:rsidRDefault="00A61617" w:rsidP="00850939">
      <w:pPr>
        <w:rPr>
          <w:rFonts w:ascii="Times New Roman" w:hAnsi="Times New Roman" w:cs="Times New Roman"/>
          <w:sz w:val="28"/>
          <w:szCs w:val="28"/>
        </w:rPr>
      </w:pPr>
      <w:r w:rsidRPr="008E6B10">
        <w:rPr>
          <w:rFonts w:ascii="Times New Roman" w:hAnsi="Times New Roman" w:cs="Times New Roman"/>
          <w:sz w:val="28"/>
          <w:szCs w:val="28"/>
        </w:rPr>
        <w:t xml:space="preserve">Steps of Ordination: </w:t>
      </w:r>
    </w:p>
    <w:p w14:paraId="6BC5FA09" w14:textId="0AC1B697" w:rsidR="00A61617" w:rsidRPr="008E6B10" w:rsidRDefault="00A61617" w:rsidP="00A61617">
      <w:pPr>
        <w:pStyle w:val="ListParagraph"/>
        <w:numPr>
          <w:ilvl w:val="0"/>
          <w:numId w:val="4"/>
        </w:numPr>
        <w:rPr>
          <w:rFonts w:ascii="Times New Roman" w:hAnsi="Times New Roman" w:cs="Times New Roman"/>
          <w:sz w:val="28"/>
          <w:szCs w:val="28"/>
        </w:rPr>
      </w:pPr>
      <w:r w:rsidRPr="008E6B10">
        <w:rPr>
          <w:rFonts w:ascii="Times New Roman" w:hAnsi="Times New Roman" w:cs="Times New Roman"/>
          <w:sz w:val="28"/>
          <w:szCs w:val="28"/>
        </w:rPr>
        <w:t>Washing with water (Lev 8:5-6)</w:t>
      </w:r>
    </w:p>
    <w:p w14:paraId="75641278" w14:textId="22F21863" w:rsidR="00A61617" w:rsidRPr="008E6B10" w:rsidRDefault="00A61617" w:rsidP="00A61617">
      <w:pPr>
        <w:pStyle w:val="ListParagraph"/>
        <w:numPr>
          <w:ilvl w:val="0"/>
          <w:numId w:val="4"/>
        </w:numPr>
        <w:rPr>
          <w:rFonts w:ascii="Times New Roman" w:hAnsi="Times New Roman" w:cs="Times New Roman"/>
          <w:sz w:val="28"/>
          <w:szCs w:val="28"/>
        </w:rPr>
      </w:pPr>
      <w:r w:rsidRPr="008E6B10">
        <w:rPr>
          <w:rFonts w:ascii="Times New Roman" w:hAnsi="Times New Roman" w:cs="Times New Roman"/>
          <w:sz w:val="28"/>
          <w:szCs w:val="28"/>
        </w:rPr>
        <w:t>Vesting of Aaron, the high priest (Lev 8:7-9)</w:t>
      </w:r>
    </w:p>
    <w:p w14:paraId="1E91DA1B" w14:textId="6BFA9DEE" w:rsidR="00A61617" w:rsidRPr="008E6B10" w:rsidRDefault="00A61617" w:rsidP="00A61617">
      <w:pPr>
        <w:pStyle w:val="ListParagraph"/>
        <w:numPr>
          <w:ilvl w:val="0"/>
          <w:numId w:val="4"/>
        </w:numPr>
        <w:rPr>
          <w:rFonts w:ascii="Times New Roman" w:hAnsi="Times New Roman" w:cs="Times New Roman"/>
          <w:sz w:val="28"/>
          <w:szCs w:val="28"/>
        </w:rPr>
      </w:pPr>
      <w:r w:rsidRPr="008E6B10">
        <w:rPr>
          <w:rFonts w:ascii="Times New Roman" w:hAnsi="Times New Roman" w:cs="Times New Roman"/>
          <w:sz w:val="28"/>
          <w:szCs w:val="28"/>
        </w:rPr>
        <w:t>Anointing with oil of priests, Tabernacle, altar and utensils (Lev 8:10-14)</w:t>
      </w:r>
    </w:p>
    <w:p w14:paraId="24D85CDA" w14:textId="3278C146" w:rsidR="00A61617" w:rsidRPr="008E6B10" w:rsidRDefault="00DE653E" w:rsidP="00A61617">
      <w:pPr>
        <w:pStyle w:val="ListParagraph"/>
        <w:numPr>
          <w:ilvl w:val="0"/>
          <w:numId w:val="4"/>
        </w:numPr>
        <w:rPr>
          <w:rFonts w:ascii="Times New Roman" w:hAnsi="Times New Roman" w:cs="Times New Roman"/>
          <w:sz w:val="28"/>
          <w:szCs w:val="28"/>
        </w:rPr>
      </w:pPr>
      <w:r w:rsidRPr="008E6B10">
        <w:rPr>
          <w:rFonts w:ascii="Times New Roman" w:hAnsi="Times New Roman" w:cs="Times New Roman"/>
          <w:sz w:val="28"/>
          <w:szCs w:val="28"/>
        </w:rPr>
        <w:t>Vesting of Aaron’s sons as priest (Lev 8:10-13)</w:t>
      </w:r>
    </w:p>
    <w:p w14:paraId="2DFF414D" w14:textId="62B87ED2" w:rsidR="00DE653E" w:rsidRPr="008E6B10" w:rsidRDefault="00DE653E" w:rsidP="00A61617">
      <w:pPr>
        <w:pStyle w:val="ListParagraph"/>
        <w:numPr>
          <w:ilvl w:val="0"/>
          <w:numId w:val="4"/>
        </w:numPr>
        <w:rPr>
          <w:rFonts w:ascii="Times New Roman" w:hAnsi="Times New Roman" w:cs="Times New Roman"/>
          <w:sz w:val="28"/>
          <w:szCs w:val="28"/>
        </w:rPr>
      </w:pPr>
      <w:r w:rsidRPr="008E6B10">
        <w:rPr>
          <w:rFonts w:ascii="Times New Roman" w:hAnsi="Times New Roman" w:cs="Times New Roman"/>
          <w:sz w:val="28"/>
          <w:szCs w:val="28"/>
        </w:rPr>
        <w:t>Ordination sacrifices (Lev 8:14-31)</w:t>
      </w:r>
    </w:p>
    <w:p w14:paraId="4A99E03E" w14:textId="09C2FFE4" w:rsidR="00DE653E" w:rsidRPr="008E6B10" w:rsidRDefault="00DE653E" w:rsidP="00A61617">
      <w:pPr>
        <w:pStyle w:val="ListParagraph"/>
        <w:numPr>
          <w:ilvl w:val="0"/>
          <w:numId w:val="4"/>
        </w:numPr>
        <w:rPr>
          <w:rFonts w:ascii="Times New Roman" w:hAnsi="Times New Roman" w:cs="Times New Roman"/>
          <w:sz w:val="28"/>
          <w:szCs w:val="28"/>
        </w:rPr>
      </w:pPr>
      <w:r w:rsidRPr="008E6B10">
        <w:rPr>
          <w:rFonts w:ascii="Times New Roman" w:hAnsi="Times New Roman" w:cs="Times New Roman"/>
          <w:sz w:val="28"/>
          <w:szCs w:val="28"/>
        </w:rPr>
        <w:t>Ordination banquet of “flesh and bread” (Lev 8:31-35)</w:t>
      </w:r>
    </w:p>
    <w:p w14:paraId="4D218A26" w14:textId="77777777" w:rsidR="0037326C" w:rsidRPr="008E6B10" w:rsidRDefault="0037326C" w:rsidP="0037326C">
      <w:pPr>
        <w:rPr>
          <w:rFonts w:ascii="Times New Roman" w:hAnsi="Times New Roman" w:cs="Times New Roman"/>
          <w:sz w:val="28"/>
          <w:szCs w:val="28"/>
        </w:rPr>
      </w:pPr>
    </w:p>
    <w:p w14:paraId="1754864C" w14:textId="28E79378" w:rsidR="0037326C" w:rsidRPr="008E6B10" w:rsidRDefault="0037326C" w:rsidP="0037326C">
      <w:pPr>
        <w:rPr>
          <w:rFonts w:ascii="Times New Roman" w:hAnsi="Times New Roman" w:cs="Times New Roman"/>
          <w:sz w:val="28"/>
          <w:szCs w:val="28"/>
        </w:rPr>
      </w:pPr>
      <w:r w:rsidRPr="008E6B10">
        <w:rPr>
          <w:rFonts w:ascii="Times New Roman" w:hAnsi="Times New Roman" w:cs="Times New Roman"/>
          <w:sz w:val="28"/>
          <w:szCs w:val="28"/>
        </w:rPr>
        <w:t>English translation = “ordain”</w:t>
      </w:r>
    </w:p>
    <w:p w14:paraId="45E19E34" w14:textId="5516A637" w:rsidR="0037326C" w:rsidRPr="008E6B10" w:rsidRDefault="0037326C" w:rsidP="0037326C">
      <w:pPr>
        <w:rPr>
          <w:rFonts w:ascii="Times New Roman" w:hAnsi="Times New Roman" w:cs="Times New Roman"/>
          <w:sz w:val="28"/>
          <w:szCs w:val="28"/>
        </w:rPr>
      </w:pPr>
      <w:r w:rsidRPr="008E6B10">
        <w:rPr>
          <w:rFonts w:ascii="Times New Roman" w:hAnsi="Times New Roman" w:cs="Times New Roman"/>
          <w:sz w:val="28"/>
          <w:szCs w:val="28"/>
        </w:rPr>
        <w:t xml:space="preserve">Hebrew literal expression = “fill your hand(s)” – the priest’s hands are consecrated to offer sacrifice, as Leviticus itself states when it says of the priest: “And he presented the cereal offering, and filling his hand from it, and burned it upon the altar” (Lev 9:17; cf. 2:2). By filling his </w:t>
      </w:r>
      <w:proofErr w:type="gramStart"/>
      <w:r w:rsidRPr="008E6B10">
        <w:rPr>
          <w:rFonts w:ascii="Times New Roman" w:hAnsi="Times New Roman" w:cs="Times New Roman"/>
          <w:sz w:val="28"/>
          <w:szCs w:val="28"/>
        </w:rPr>
        <w:t>hand</w:t>
      </w:r>
      <w:proofErr w:type="gramEnd"/>
      <w:r w:rsidRPr="008E6B10">
        <w:rPr>
          <w:rFonts w:ascii="Times New Roman" w:hAnsi="Times New Roman" w:cs="Times New Roman"/>
          <w:sz w:val="28"/>
          <w:szCs w:val="28"/>
        </w:rPr>
        <w:t xml:space="preserve"> the priest offers his first sacrifice. </w:t>
      </w:r>
    </w:p>
    <w:p w14:paraId="76DD80B4" w14:textId="77777777" w:rsidR="0037326C" w:rsidRPr="008E6B10" w:rsidRDefault="0037326C" w:rsidP="0037326C">
      <w:pPr>
        <w:rPr>
          <w:rFonts w:ascii="Times New Roman" w:hAnsi="Times New Roman" w:cs="Times New Roman"/>
          <w:sz w:val="28"/>
          <w:szCs w:val="28"/>
        </w:rPr>
      </w:pPr>
    </w:p>
    <w:p w14:paraId="4413E1DD" w14:textId="4C8ADE76" w:rsidR="0037326C" w:rsidRPr="008E6B10" w:rsidRDefault="0037326C" w:rsidP="0037326C">
      <w:pPr>
        <w:rPr>
          <w:rFonts w:ascii="Times New Roman" w:hAnsi="Times New Roman" w:cs="Times New Roman"/>
          <w:sz w:val="28"/>
          <w:szCs w:val="28"/>
        </w:rPr>
      </w:pPr>
      <w:r w:rsidRPr="008E6B10">
        <w:rPr>
          <w:rFonts w:ascii="Times New Roman" w:hAnsi="Times New Roman" w:cs="Times New Roman"/>
          <w:sz w:val="28"/>
          <w:szCs w:val="28"/>
        </w:rPr>
        <w:t>You better be a good priest!!!</w:t>
      </w:r>
    </w:p>
    <w:p w14:paraId="418B22D4" w14:textId="0F1F8095" w:rsidR="0037326C" w:rsidRDefault="0037326C" w:rsidP="0037326C">
      <w:pPr>
        <w:rPr>
          <w:rFonts w:ascii="Times New Roman" w:hAnsi="Times New Roman" w:cs="Times New Roman"/>
          <w:sz w:val="28"/>
          <w:szCs w:val="28"/>
        </w:rPr>
      </w:pPr>
      <w:r w:rsidRPr="008E6B10">
        <w:rPr>
          <w:rFonts w:ascii="Times New Roman" w:hAnsi="Times New Roman" w:cs="Times New Roman"/>
          <w:sz w:val="28"/>
          <w:szCs w:val="28"/>
        </w:rPr>
        <w:t xml:space="preserve">Aaron vs his </w:t>
      </w:r>
      <w:proofErr w:type="gramStart"/>
      <w:r w:rsidRPr="008E6B10">
        <w:rPr>
          <w:rFonts w:ascii="Times New Roman" w:hAnsi="Times New Roman" w:cs="Times New Roman"/>
          <w:sz w:val="28"/>
          <w:szCs w:val="28"/>
        </w:rPr>
        <w:t>Sons</w:t>
      </w:r>
      <w:proofErr w:type="gramEnd"/>
    </w:p>
    <w:p w14:paraId="7E633A76" w14:textId="77777777" w:rsidR="008E6B10" w:rsidRPr="008E6B10" w:rsidRDefault="008E6B10" w:rsidP="0037326C">
      <w:pPr>
        <w:rPr>
          <w:rFonts w:ascii="Times New Roman" w:hAnsi="Times New Roman" w:cs="Times New Roman"/>
          <w:sz w:val="28"/>
          <w:szCs w:val="28"/>
        </w:rPr>
      </w:pPr>
    </w:p>
    <w:p w14:paraId="4A03A3EA" w14:textId="1A5AE4D3" w:rsidR="0037326C" w:rsidRPr="008E6B10" w:rsidRDefault="0037326C" w:rsidP="0037326C">
      <w:pPr>
        <w:rPr>
          <w:rFonts w:ascii="Times New Roman" w:hAnsi="Times New Roman" w:cs="Times New Roman"/>
          <w:sz w:val="28"/>
          <w:szCs w:val="28"/>
        </w:rPr>
      </w:pPr>
      <w:r w:rsidRPr="008E6B10">
        <w:rPr>
          <w:rFonts w:ascii="Times New Roman" w:hAnsi="Times New Roman" w:cs="Times New Roman"/>
          <w:sz w:val="28"/>
          <w:szCs w:val="28"/>
        </w:rPr>
        <w:t>Holy vs unholy fire</w:t>
      </w:r>
    </w:p>
    <w:p w14:paraId="5DE8CB4C" w14:textId="1AD582CA" w:rsidR="0037326C" w:rsidRPr="008E6B10" w:rsidRDefault="0037326C" w:rsidP="0037326C">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Nadab and Abihu’s deaths show the severity of the power and responsibility of the Levitical Priesthood</w:t>
      </w:r>
    </w:p>
    <w:p w14:paraId="3095CAFC" w14:textId="14F2A3F2" w:rsidR="008E6B10" w:rsidRPr="008E6B10" w:rsidRDefault="0037326C" w:rsidP="00850939">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 xml:space="preserve">Thus, priests are to be set apart, to act in a holy and serious way. Priests are to avoid “wine” and “strong drink” (Lev 10:9) while ministering and have the privilege and duty of teaching the people the difference between “the holy and the common, and between the unclean and the clean” (Lev 10:10). The priests are described as sin-bearers, who are not only to consume the celebratory peace offerings but even the flesh of the “sin offering”, so that they might “bear the iniquity of the congregation, to make atonement for them before the Lord” (Lev 10:17). </w:t>
      </w:r>
    </w:p>
    <w:p w14:paraId="30AEF91C" w14:textId="5B719CB6" w:rsidR="00850939" w:rsidRPr="008E6B10" w:rsidRDefault="0037326C" w:rsidP="00850939">
      <w:pPr>
        <w:rPr>
          <w:rFonts w:ascii="Times New Roman" w:hAnsi="Times New Roman" w:cs="Times New Roman"/>
          <w:b/>
          <w:bCs/>
          <w:i/>
          <w:iCs/>
          <w:sz w:val="28"/>
          <w:szCs w:val="28"/>
          <w:u w:val="single"/>
        </w:rPr>
      </w:pPr>
      <w:r w:rsidRPr="008E6B10">
        <w:rPr>
          <w:rFonts w:ascii="Times New Roman" w:hAnsi="Times New Roman" w:cs="Times New Roman"/>
          <w:b/>
          <w:bCs/>
          <w:i/>
          <w:iCs/>
          <w:sz w:val="28"/>
          <w:szCs w:val="28"/>
          <w:u w:val="single"/>
        </w:rPr>
        <w:lastRenderedPageBreak/>
        <w:t>The “Cleanliness Code”</w:t>
      </w:r>
      <w:r w:rsidR="00933B55" w:rsidRPr="008E6B10">
        <w:rPr>
          <w:rFonts w:ascii="Times New Roman" w:hAnsi="Times New Roman" w:cs="Times New Roman"/>
          <w:b/>
          <w:bCs/>
          <w:i/>
          <w:iCs/>
          <w:sz w:val="28"/>
          <w:szCs w:val="28"/>
          <w:u w:val="single"/>
        </w:rPr>
        <w:t xml:space="preserve"> (Lev 11-15)</w:t>
      </w:r>
    </w:p>
    <w:p w14:paraId="58F72E6D" w14:textId="77777777" w:rsidR="00933B55" w:rsidRPr="008E6B10" w:rsidRDefault="00933B55" w:rsidP="00850939">
      <w:pPr>
        <w:rPr>
          <w:rFonts w:ascii="Times New Roman" w:hAnsi="Times New Roman" w:cs="Times New Roman"/>
          <w:sz w:val="28"/>
          <w:szCs w:val="28"/>
        </w:rPr>
      </w:pPr>
    </w:p>
    <w:p w14:paraId="4B7206FA" w14:textId="1DBD0369" w:rsidR="00933B55" w:rsidRPr="008E6B10" w:rsidRDefault="00850939" w:rsidP="00850939">
      <w:pPr>
        <w:rPr>
          <w:rFonts w:ascii="Times New Roman" w:hAnsi="Times New Roman" w:cs="Times New Roman"/>
          <w:sz w:val="28"/>
          <w:szCs w:val="28"/>
        </w:rPr>
      </w:pPr>
      <w:r w:rsidRPr="008E6B10">
        <w:rPr>
          <w:rFonts w:ascii="Times New Roman" w:hAnsi="Times New Roman" w:cs="Times New Roman"/>
          <w:sz w:val="28"/>
          <w:szCs w:val="28"/>
        </w:rPr>
        <w:t xml:space="preserve">Rationale for Reading Leviticus </w:t>
      </w:r>
    </w:p>
    <w:p w14:paraId="10BF412B" w14:textId="00AA87F9" w:rsidR="00850939" w:rsidRPr="008E6B10" w:rsidRDefault="00850939" w:rsidP="00933B55">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Holy vs Common/profane</w:t>
      </w:r>
    </w:p>
    <w:p w14:paraId="19E21639" w14:textId="46291245" w:rsidR="00850939" w:rsidRPr="008E6B10" w:rsidRDefault="00850939" w:rsidP="00933B55">
      <w:pPr>
        <w:pStyle w:val="ListParagraph"/>
        <w:numPr>
          <w:ilvl w:val="0"/>
          <w:numId w:val="1"/>
        </w:numPr>
        <w:rPr>
          <w:rFonts w:ascii="Times New Roman" w:hAnsi="Times New Roman" w:cs="Times New Roman"/>
          <w:sz w:val="28"/>
          <w:szCs w:val="28"/>
        </w:rPr>
      </w:pPr>
      <w:r w:rsidRPr="008E6B10">
        <w:rPr>
          <w:rFonts w:ascii="Times New Roman" w:hAnsi="Times New Roman" w:cs="Times New Roman"/>
          <w:sz w:val="28"/>
          <w:szCs w:val="28"/>
        </w:rPr>
        <w:t>Clean vs Unclean</w:t>
      </w:r>
    </w:p>
    <w:p w14:paraId="6967FFA2" w14:textId="77139294" w:rsidR="00933B55" w:rsidRPr="008E6B10" w:rsidRDefault="00933B55" w:rsidP="00933B55">
      <w:pPr>
        <w:rPr>
          <w:rFonts w:ascii="Times New Roman" w:hAnsi="Times New Roman" w:cs="Times New Roman"/>
          <w:sz w:val="28"/>
          <w:szCs w:val="28"/>
        </w:rPr>
      </w:pPr>
    </w:p>
    <w:p w14:paraId="1670D1F0" w14:textId="54534027" w:rsidR="00933B55" w:rsidRPr="008E6B10" w:rsidRDefault="00933B55" w:rsidP="00933B55">
      <w:pPr>
        <w:rPr>
          <w:rFonts w:ascii="Times New Roman" w:hAnsi="Times New Roman" w:cs="Times New Roman"/>
          <w:sz w:val="28"/>
          <w:szCs w:val="28"/>
        </w:rPr>
      </w:pPr>
      <w:r w:rsidRPr="008E6B10">
        <w:rPr>
          <w:rFonts w:ascii="Times New Roman" w:hAnsi="Times New Roman" w:cs="Times New Roman"/>
          <w:sz w:val="28"/>
          <w:szCs w:val="28"/>
        </w:rPr>
        <w:t>Cleanliness is a measure of the suitability of something to be in the presence of God.</w:t>
      </w:r>
    </w:p>
    <w:p w14:paraId="004F05AA" w14:textId="06E3095E" w:rsidR="00933B55" w:rsidRPr="008E6B10" w:rsidRDefault="00933B55" w:rsidP="00933B55">
      <w:pPr>
        <w:rPr>
          <w:rFonts w:ascii="Times New Roman" w:hAnsi="Times New Roman" w:cs="Times New Roman"/>
          <w:sz w:val="28"/>
          <w:szCs w:val="28"/>
        </w:rPr>
      </w:pPr>
      <w:r w:rsidRPr="008E6B10">
        <w:rPr>
          <w:rFonts w:ascii="Times New Roman" w:hAnsi="Times New Roman" w:cs="Times New Roman"/>
          <w:sz w:val="28"/>
          <w:szCs w:val="28"/>
        </w:rPr>
        <w:t xml:space="preserve">Holiness is a measure of the presence of God itself. A holy thing is somehow imbued with, or mediates, the divine presence, whereas a common thing does not. </w:t>
      </w:r>
    </w:p>
    <w:p w14:paraId="1AFC0F1D" w14:textId="1B8B4658" w:rsidR="00933B55" w:rsidRPr="008E6B10" w:rsidRDefault="00933B55" w:rsidP="00933B55">
      <w:pPr>
        <w:rPr>
          <w:rFonts w:ascii="Times New Roman" w:hAnsi="Times New Roman" w:cs="Times New Roman"/>
          <w:sz w:val="28"/>
          <w:szCs w:val="28"/>
        </w:rPr>
      </w:pPr>
      <w:r w:rsidRPr="008E6B10">
        <w:rPr>
          <w:rFonts w:ascii="Times New Roman" w:hAnsi="Times New Roman" w:cs="Times New Roman"/>
          <w:sz w:val="28"/>
          <w:szCs w:val="28"/>
        </w:rPr>
        <w:t>External vs Internal</w:t>
      </w:r>
    </w:p>
    <w:p w14:paraId="5C122C9B" w14:textId="7ECBC709" w:rsidR="00933B55" w:rsidRPr="008E6B10" w:rsidRDefault="00933B55" w:rsidP="00933B55">
      <w:pPr>
        <w:pStyle w:val="ListParagraph"/>
        <w:numPr>
          <w:ilvl w:val="0"/>
          <w:numId w:val="5"/>
        </w:numPr>
        <w:rPr>
          <w:rFonts w:ascii="Times New Roman" w:hAnsi="Times New Roman" w:cs="Times New Roman"/>
          <w:sz w:val="28"/>
          <w:szCs w:val="28"/>
        </w:rPr>
      </w:pPr>
      <w:r w:rsidRPr="008E6B10">
        <w:rPr>
          <w:rFonts w:ascii="Times New Roman" w:hAnsi="Times New Roman" w:cs="Times New Roman"/>
          <w:sz w:val="28"/>
          <w:szCs w:val="28"/>
        </w:rPr>
        <w:t xml:space="preserve">A clean thing may be either holy or common. Likewise, a common thing may be clean or unclean. </w:t>
      </w:r>
    </w:p>
    <w:p w14:paraId="0291CDCE" w14:textId="19EB108A" w:rsidR="00933B55" w:rsidRPr="008E6B10" w:rsidRDefault="008E6B10" w:rsidP="00933B55">
      <w:pPr>
        <w:pStyle w:val="ListParagraph"/>
        <w:numPr>
          <w:ilvl w:val="0"/>
          <w:numId w:val="5"/>
        </w:numPr>
        <w:rPr>
          <w:rFonts w:ascii="Times New Roman" w:hAnsi="Times New Roman" w:cs="Times New Roman"/>
          <w:sz w:val="28"/>
          <w:szCs w:val="28"/>
        </w:rPr>
      </w:pPr>
      <w:r w:rsidRPr="008E6B10">
        <w:rPr>
          <w:rFonts w:ascii="Times New Roman" w:hAnsi="Times New Roman" w:cs="Times New Roman"/>
          <w:noProof/>
          <w:sz w:val="28"/>
          <w:szCs w:val="28"/>
        </w:rPr>
        <w:drawing>
          <wp:anchor distT="0" distB="0" distL="114300" distR="114300" simplePos="0" relativeHeight="251658240" behindDoc="1" locked="0" layoutInCell="1" allowOverlap="1" wp14:anchorId="5E794B8B" wp14:editId="1202F47D">
            <wp:simplePos x="0" y="0"/>
            <wp:positionH relativeFrom="column">
              <wp:posOffset>1172845</wp:posOffset>
            </wp:positionH>
            <wp:positionV relativeFrom="paragraph">
              <wp:posOffset>205740</wp:posOffset>
            </wp:positionV>
            <wp:extent cx="3488055" cy="5348605"/>
            <wp:effectExtent l="3175" t="0" r="1270" b="1270"/>
            <wp:wrapNone/>
            <wp:docPr id="457948155" name="Picture 1" descr="A page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948155" name="Picture 1" descr="A page of a book&#10;&#10;Description automatically generated"/>
                    <pic:cNvPicPr/>
                  </pic:nvPicPr>
                  <pic:blipFill rotWithShape="1">
                    <a:blip r:embed="rId7" cstate="print">
                      <a:extLst>
                        <a:ext uri="{28A0092B-C50C-407E-A947-70E740481C1C}">
                          <a14:useLocalDpi xmlns:a14="http://schemas.microsoft.com/office/drawing/2010/main" val="0"/>
                        </a:ext>
                      </a:extLst>
                    </a:blip>
                    <a:srcRect l="38716" t="4394" r="17380" b="5598"/>
                    <a:stretch/>
                  </pic:blipFill>
                  <pic:spPr bwMode="auto">
                    <a:xfrm rot="5400000">
                      <a:off x="0" y="0"/>
                      <a:ext cx="3488055" cy="5348605"/>
                    </a:xfrm>
                    <a:prstGeom prst="rect">
                      <a:avLst/>
                    </a:prstGeom>
                    <a:ln>
                      <a:noFill/>
                    </a:ln>
                    <a:effectLst>
                      <a:softEdge rad="112500"/>
                    </a:effectLst>
                    <a:extLst>
                      <a:ext uri="{53640926-AAD7-44D8-BBD7-CCE9431645EC}">
                        <a14:shadowObscured xmlns:a14="http://schemas.microsoft.com/office/drawing/2010/main"/>
                      </a:ext>
                    </a:extLst>
                  </pic:spPr>
                </pic:pic>
              </a:graphicData>
            </a:graphic>
          </wp:anchor>
        </w:drawing>
      </w:r>
      <w:r w:rsidR="00933B55" w:rsidRPr="008E6B10">
        <w:rPr>
          <w:rFonts w:ascii="Times New Roman" w:hAnsi="Times New Roman" w:cs="Times New Roman"/>
          <w:sz w:val="28"/>
          <w:szCs w:val="28"/>
        </w:rPr>
        <w:t xml:space="preserve">A holy thing may never be unclean, nor an unclean thing holy. </w:t>
      </w:r>
    </w:p>
    <w:p w14:paraId="3D304446" w14:textId="56F897F9" w:rsidR="00933B55" w:rsidRPr="008E6B10" w:rsidRDefault="00933B55" w:rsidP="00933B55">
      <w:pPr>
        <w:pStyle w:val="ListParagraph"/>
        <w:numPr>
          <w:ilvl w:val="0"/>
          <w:numId w:val="5"/>
        </w:numPr>
        <w:rPr>
          <w:rFonts w:ascii="Times New Roman" w:hAnsi="Times New Roman" w:cs="Times New Roman"/>
          <w:sz w:val="28"/>
          <w:szCs w:val="28"/>
        </w:rPr>
      </w:pPr>
      <w:r w:rsidRPr="008E6B10">
        <w:rPr>
          <w:rFonts w:ascii="Times New Roman" w:hAnsi="Times New Roman" w:cs="Times New Roman"/>
          <w:sz w:val="28"/>
          <w:szCs w:val="28"/>
        </w:rPr>
        <w:t xml:space="preserve">An unclean thing will defile a clean thing and desecrate a holy thing – render common. </w:t>
      </w:r>
    </w:p>
    <w:p w14:paraId="01F972AC" w14:textId="77777777" w:rsidR="005E03FE" w:rsidRPr="008E6B10" w:rsidRDefault="005E03FE" w:rsidP="005E03FE">
      <w:pPr>
        <w:rPr>
          <w:rFonts w:ascii="Times New Roman" w:hAnsi="Times New Roman" w:cs="Times New Roman"/>
          <w:sz w:val="28"/>
          <w:szCs w:val="28"/>
        </w:rPr>
      </w:pPr>
    </w:p>
    <w:p w14:paraId="59FE5167" w14:textId="77777777" w:rsidR="005E03FE" w:rsidRPr="008E6B10" w:rsidRDefault="005E03FE" w:rsidP="005E03FE">
      <w:pPr>
        <w:rPr>
          <w:rFonts w:ascii="Times New Roman" w:hAnsi="Times New Roman" w:cs="Times New Roman"/>
          <w:sz w:val="28"/>
          <w:szCs w:val="28"/>
        </w:rPr>
      </w:pPr>
    </w:p>
    <w:p w14:paraId="00B0B386" w14:textId="77777777" w:rsidR="005E03FE" w:rsidRPr="008E6B10" w:rsidRDefault="005E03FE" w:rsidP="005E03FE">
      <w:pPr>
        <w:rPr>
          <w:rFonts w:ascii="Times New Roman" w:hAnsi="Times New Roman" w:cs="Times New Roman"/>
          <w:sz w:val="28"/>
          <w:szCs w:val="28"/>
        </w:rPr>
      </w:pPr>
    </w:p>
    <w:p w14:paraId="5EDFAB17" w14:textId="77777777" w:rsidR="005E03FE" w:rsidRPr="008E6B10" w:rsidRDefault="005E03FE" w:rsidP="005E03FE">
      <w:pPr>
        <w:rPr>
          <w:rFonts w:ascii="Times New Roman" w:hAnsi="Times New Roman" w:cs="Times New Roman"/>
          <w:sz w:val="28"/>
          <w:szCs w:val="28"/>
        </w:rPr>
      </w:pPr>
    </w:p>
    <w:p w14:paraId="13F9A720" w14:textId="77777777" w:rsidR="005E03FE" w:rsidRPr="008E6B10" w:rsidRDefault="005E03FE" w:rsidP="005E03FE">
      <w:pPr>
        <w:rPr>
          <w:rFonts w:ascii="Times New Roman" w:hAnsi="Times New Roman" w:cs="Times New Roman"/>
          <w:sz w:val="28"/>
          <w:szCs w:val="28"/>
        </w:rPr>
      </w:pPr>
    </w:p>
    <w:p w14:paraId="25550DED" w14:textId="77777777" w:rsidR="005E03FE" w:rsidRPr="008E6B10" w:rsidRDefault="005E03FE" w:rsidP="005E03FE">
      <w:pPr>
        <w:rPr>
          <w:rFonts w:ascii="Times New Roman" w:hAnsi="Times New Roman" w:cs="Times New Roman"/>
          <w:sz w:val="28"/>
          <w:szCs w:val="28"/>
        </w:rPr>
      </w:pPr>
    </w:p>
    <w:p w14:paraId="09535282" w14:textId="77777777" w:rsidR="005E03FE" w:rsidRPr="008E6B10" w:rsidRDefault="005E03FE" w:rsidP="005E03FE">
      <w:pPr>
        <w:rPr>
          <w:rFonts w:ascii="Times New Roman" w:hAnsi="Times New Roman" w:cs="Times New Roman"/>
          <w:sz w:val="28"/>
          <w:szCs w:val="28"/>
        </w:rPr>
      </w:pPr>
    </w:p>
    <w:p w14:paraId="3E321F20" w14:textId="77777777" w:rsidR="005E03FE" w:rsidRPr="008E6B10" w:rsidRDefault="005E03FE" w:rsidP="005E03FE">
      <w:pPr>
        <w:rPr>
          <w:rFonts w:ascii="Times New Roman" w:hAnsi="Times New Roman" w:cs="Times New Roman"/>
          <w:sz w:val="28"/>
          <w:szCs w:val="28"/>
        </w:rPr>
      </w:pPr>
    </w:p>
    <w:p w14:paraId="07FABB1F" w14:textId="77777777" w:rsidR="005E03FE" w:rsidRPr="008E6B10" w:rsidRDefault="005E03FE" w:rsidP="005E03FE">
      <w:pPr>
        <w:rPr>
          <w:rFonts w:ascii="Times New Roman" w:hAnsi="Times New Roman" w:cs="Times New Roman"/>
          <w:sz w:val="28"/>
          <w:szCs w:val="28"/>
        </w:rPr>
      </w:pPr>
    </w:p>
    <w:p w14:paraId="65DFACF2" w14:textId="77777777" w:rsidR="005E03FE" w:rsidRPr="008E6B10" w:rsidRDefault="005E03FE" w:rsidP="005E03FE">
      <w:pPr>
        <w:rPr>
          <w:rFonts w:ascii="Times New Roman" w:hAnsi="Times New Roman" w:cs="Times New Roman"/>
          <w:sz w:val="28"/>
          <w:szCs w:val="28"/>
        </w:rPr>
      </w:pPr>
    </w:p>
    <w:p w14:paraId="3C4A8BDC" w14:textId="77777777" w:rsidR="005E03FE" w:rsidRPr="008E6B10" w:rsidRDefault="005E03FE" w:rsidP="005E03FE">
      <w:pPr>
        <w:rPr>
          <w:rFonts w:ascii="Times New Roman" w:hAnsi="Times New Roman" w:cs="Times New Roman"/>
          <w:sz w:val="28"/>
          <w:szCs w:val="28"/>
        </w:rPr>
      </w:pPr>
    </w:p>
    <w:p w14:paraId="318E411F" w14:textId="77777777" w:rsidR="00933B55" w:rsidRPr="008E6B10" w:rsidRDefault="00933B55" w:rsidP="00933B55">
      <w:pPr>
        <w:rPr>
          <w:rFonts w:ascii="Times New Roman" w:hAnsi="Times New Roman" w:cs="Times New Roman"/>
          <w:sz w:val="28"/>
          <w:szCs w:val="28"/>
        </w:rPr>
      </w:pPr>
    </w:p>
    <w:p w14:paraId="72B833DF" w14:textId="7BD72CC3" w:rsidR="00933B55" w:rsidRPr="008E6B10" w:rsidRDefault="00933B55" w:rsidP="00933B55">
      <w:pPr>
        <w:rPr>
          <w:rFonts w:ascii="Times New Roman" w:hAnsi="Times New Roman" w:cs="Times New Roman"/>
          <w:sz w:val="28"/>
          <w:szCs w:val="28"/>
        </w:rPr>
      </w:pPr>
      <w:r w:rsidRPr="008E6B10">
        <w:rPr>
          <w:rFonts w:ascii="Times New Roman" w:hAnsi="Times New Roman" w:cs="Times New Roman"/>
          <w:sz w:val="28"/>
          <w:szCs w:val="28"/>
        </w:rPr>
        <w:lastRenderedPageBreak/>
        <w:t xml:space="preserve">Gradations of Holiness and Cleanness– certain precincts (like the Tabernacle courts) require stricter standards of cleanliness than others. Only certain “Holy” people can enter certain areas – see the Holy of Holies in the Temple, which is restricted to the High Priest. </w:t>
      </w:r>
    </w:p>
    <w:p w14:paraId="285D0359" w14:textId="77777777" w:rsidR="00933B55" w:rsidRPr="008E6B10" w:rsidRDefault="00933B55" w:rsidP="00933B55">
      <w:pPr>
        <w:rPr>
          <w:rFonts w:ascii="Times New Roman" w:hAnsi="Times New Roman" w:cs="Times New Roman"/>
          <w:sz w:val="28"/>
          <w:szCs w:val="28"/>
        </w:rPr>
      </w:pPr>
    </w:p>
    <w:p w14:paraId="6FD59614" w14:textId="70ABCA2F" w:rsidR="00933B55" w:rsidRPr="008E6B10" w:rsidRDefault="00933B55" w:rsidP="00933B55">
      <w:pPr>
        <w:rPr>
          <w:rFonts w:ascii="Times New Roman" w:hAnsi="Times New Roman" w:cs="Times New Roman"/>
          <w:i/>
          <w:iCs/>
          <w:sz w:val="28"/>
          <w:szCs w:val="28"/>
        </w:rPr>
      </w:pPr>
      <w:r w:rsidRPr="008E6B10">
        <w:rPr>
          <w:rFonts w:ascii="Times New Roman" w:hAnsi="Times New Roman" w:cs="Times New Roman"/>
          <w:i/>
          <w:iCs/>
          <w:sz w:val="28"/>
          <w:szCs w:val="28"/>
        </w:rPr>
        <w:t>Lev 11: 1-47</w:t>
      </w:r>
    </w:p>
    <w:p w14:paraId="67D7BEA6" w14:textId="10A39341" w:rsidR="00933B55" w:rsidRPr="008E6B10" w:rsidRDefault="00933B55" w:rsidP="00933B55">
      <w:pPr>
        <w:rPr>
          <w:rFonts w:ascii="Times New Roman" w:hAnsi="Times New Roman" w:cs="Times New Roman"/>
          <w:sz w:val="28"/>
          <w:szCs w:val="28"/>
        </w:rPr>
      </w:pPr>
      <w:r w:rsidRPr="008E6B10">
        <w:rPr>
          <w:rFonts w:ascii="Times New Roman" w:hAnsi="Times New Roman" w:cs="Times New Roman"/>
          <w:sz w:val="28"/>
          <w:szCs w:val="28"/>
        </w:rPr>
        <w:t xml:space="preserve">Clean vs unclean animals – </w:t>
      </w:r>
      <w:r w:rsidRPr="008E6B10">
        <w:rPr>
          <w:rFonts w:ascii="Times New Roman" w:hAnsi="Times New Roman" w:cs="Times New Roman"/>
          <w:i/>
          <w:iCs/>
          <w:sz w:val="28"/>
          <w:szCs w:val="28"/>
        </w:rPr>
        <w:t>Kosher</w:t>
      </w:r>
      <w:r w:rsidRPr="008E6B10">
        <w:rPr>
          <w:rFonts w:ascii="Times New Roman" w:hAnsi="Times New Roman" w:cs="Times New Roman"/>
          <w:sz w:val="28"/>
          <w:szCs w:val="28"/>
        </w:rPr>
        <w:t xml:space="preserve"> foods, meaning “to be suitable.”</w:t>
      </w:r>
      <w:r w:rsidR="004473F8" w:rsidRPr="008E6B10">
        <w:rPr>
          <w:rFonts w:ascii="Times New Roman" w:hAnsi="Times New Roman" w:cs="Times New Roman"/>
          <w:sz w:val="28"/>
          <w:szCs w:val="28"/>
        </w:rPr>
        <w:t xml:space="preserve"> Why does God restrict the Israelites – especially from certain animals like pigs and shellfish? </w:t>
      </w:r>
    </w:p>
    <w:p w14:paraId="46774D19" w14:textId="0764C3B5" w:rsidR="004473F8" w:rsidRPr="008E6B10" w:rsidRDefault="004473F8" w:rsidP="00933B55">
      <w:pPr>
        <w:rPr>
          <w:rFonts w:ascii="Times New Roman" w:hAnsi="Times New Roman" w:cs="Times New Roman"/>
          <w:sz w:val="28"/>
          <w:szCs w:val="28"/>
        </w:rPr>
      </w:pPr>
      <w:r w:rsidRPr="008E6B10">
        <w:rPr>
          <w:rFonts w:ascii="Times New Roman" w:hAnsi="Times New Roman" w:cs="Times New Roman"/>
          <w:sz w:val="28"/>
          <w:szCs w:val="28"/>
        </w:rPr>
        <w:t xml:space="preserve">Noah after the flood was allowed to eat any kind of animal, “every moving thing that lives” – with a stipulation being that they shall not eat the flesh with the blood (Gen 9: 3-4). </w:t>
      </w:r>
    </w:p>
    <w:p w14:paraId="0F85A391" w14:textId="77777777" w:rsidR="004473F8" w:rsidRPr="008E6B10" w:rsidRDefault="004473F8" w:rsidP="00933B55">
      <w:pPr>
        <w:rPr>
          <w:rFonts w:ascii="Times New Roman" w:hAnsi="Times New Roman" w:cs="Times New Roman"/>
          <w:sz w:val="28"/>
          <w:szCs w:val="28"/>
        </w:rPr>
      </w:pPr>
    </w:p>
    <w:p w14:paraId="08A580EC" w14:textId="3CAFA1E3" w:rsidR="004473F8" w:rsidRPr="008E6B10" w:rsidRDefault="004473F8" w:rsidP="004473F8">
      <w:pPr>
        <w:pStyle w:val="ListParagraph"/>
        <w:numPr>
          <w:ilvl w:val="0"/>
          <w:numId w:val="6"/>
        </w:numPr>
        <w:rPr>
          <w:rFonts w:ascii="Times New Roman" w:hAnsi="Times New Roman" w:cs="Times New Roman"/>
          <w:sz w:val="28"/>
          <w:szCs w:val="28"/>
        </w:rPr>
      </w:pPr>
      <w:r w:rsidRPr="008E6B10">
        <w:rPr>
          <w:rFonts w:ascii="Times New Roman" w:hAnsi="Times New Roman" w:cs="Times New Roman"/>
          <w:sz w:val="28"/>
          <w:szCs w:val="28"/>
        </w:rPr>
        <w:t xml:space="preserve">Hygienic Explanation: animals declared “unclean” are bad for human health and prohibited by God to ensure well-being of Israelites. Pork = trichinosis and Shellfish = filter feeders that concentrate environmental toxins in their tissues. </w:t>
      </w:r>
    </w:p>
    <w:p w14:paraId="5ED59102" w14:textId="6AFD350C" w:rsidR="004473F8" w:rsidRPr="008E6B10" w:rsidRDefault="004473F8" w:rsidP="004473F8">
      <w:pPr>
        <w:pStyle w:val="ListParagraph"/>
        <w:numPr>
          <w:ilvl w:val="0"/>
          <w:numId w:val="6"/>
        </w:numPr>
        <w:rPr>
          <w:rFonts w:ascii="Times New Roman" w:hAnsi="Times New Roman" w:cs="Times New Roman"/>
          <w:sz w:val="28"/>
          <w:szCs w:val="28"/>
        </w:rPr>
      </w:pPr>
      <w:r w:rsidRPr="008E6B10">
        <w:rPr>
          <w:rFonts w:ascii="Times New Roman" w:hAnsi="Times New Roman" w:cs="Times New Roman"/>
          <w:sz w:val="28"/>
          <w:szCs w:val="28"/>
        </w:rPr>
        <w:t xml:space="preserve">Aesthetic Explanation: animals declared “unclean” are prohibited because they are repugnant to human beings (such as animals that “creep” and “swarm”) and therefore unworthy for consumption. </w:t>
      </w:r>
    </w:p>
    <w:p w14:paraId="19E02B59" w14:textId="688327E1" w:rsidR="004473F8" w:rsidRPr="008E6B10" w:rsidRDefault="004473F8" w:rsidP="004473F8">
      <w:pPr>
        <w:pStyle w:val="ListParagraph"/>
        <w:numPr>
          <w:ilvl w:val="0"/>
          <w:numId w:val="6"/>
        </w:numPr>
        <w:rPr>
          <w:rFonts w:ascii="Times New Roman" w:hAnsi="Times New Roman" w:cs="Times New Roman"/>
          <w:sz w:val="28"/>
          <w:szCs w:val="28"/>
        </w:rPr>
      </w:pPr>
      <w:r w:rsidRPr="008E6B10">
        <w:rPr>
          <w:rFonts w:ascii="Times New Roman" w:hAnsi="Times New Roman" w:cs="Times New Roman"/>
          <w:sz w:val="28"/>
          <w:szCs w:val="28"/>
        </w:rPr>
        <w:t xml:space="preserve">Ethical Explanation: </w:t>
      </w:r>
      <w:proofErr w:type="gramStart"/>
      <w:r w:rsidRPr="008E6B10">
        <w:rPr>
          <w:rFonts w:ascii="Times New Roman" w:hAnsi="Times New Roman" w:cs="Times New Roman"/>
          <w:sz w:val="28"/>
          <w:szCs w:val="28"/>
        </w:rPr>
        <w:t>curbing of</w:t>
      </w:r>
      <w:proofErr w:type="gramEnd"/>
      <w:r w:rsidRPr="008E6B10">
        <w:rPr>
          <w:rFonts w:ascii="Times New Roman" w:hAnsi="Times New Roman" w:cs="Times New Roman"/>
          <w:sz w:val="28"/>
          <w:szCs w:val="28"/>
        </w:rPr>
        <w:t xml:space="preserve"> appetites with certain foods is meant to assist Israelites in growing in self-control and abstention from violence and bloodshed. In this ancient view, the animals symbolize various human passions (such as lust, envy, anger…).</w:t>
      </w:r>
    </w:p>
    <w:p w14:paraId="656E70DA" w14:textId="353906DB" w:rsidR="004473F8" w:rsidRPr="008E6B10" w:rsidRDefault="004473F8" w:rsidP="004473F8">
      <w:pPr>
        <w:pStyle w:val="ListParagraph"/>
        <w:numPr>
          <w:ilvl w:val="0"/>
          <w:numId w:val="6"/>
        </w:numPr>
        <w:rPr>
          <w:rFonts w:ascii="Times New Roman" w:hAnsi="Times New Roman" w:cs="Times New Roman"/>
          <w:sz w:val="28"/>
          <w:szCs w:val="28"/>
        </w:rPr>
      </w:pPr>
      <w:r w:rsidRPr="008E6B10">
        <w:rPr>
          <w:rFonts w:ascii="Times New Roman" w:hAnsi="Times New Roman" w:cs="Times New Roman"/>
          <w:sz w:val="28"/>
          <w:szCs w:val="28"/>
        </w:rPr>
        <w:t xml:space="preserve">Anatomical Explanation: the animals declared “unclean” are forbidden because they are anatomically anomalous and represent the mixing of categories that should not be combined. Mammals should have parted hoofs and chew the cud; any that lack one of these (e.g. shellfish) are forbidden. This is a more modern view. </w:t>
      </w:r>
    </w:p>
    <w:p w14:paraId="1DC7C10F" w14:textId="50EA3329" w:rsidR="004473F8" w:rsidRPr="008E6B10" w:rsidRDefault="004473F8" w:rsidP="004473F8">
      <w:pPr>
        <w:pStyle w:val="ListParagraph"/>
        <w:numPr>
          <w:ilvl w:val="0"/>
          <w:numId w:val="6"/>
        </w:numPr>
        <w:rPr>
          <w:rFonts w:ascii="Times New Roman" w:hAnsi="Times New Roman" w:cs="Times New Roman"/>
          <w:sz w:val="28"/>
          <w:szCs w:val="28"/>
        </w:rPr>
      </w:pPr>
      <w:r w:rsidRPr="008E6B10">
        <w:rPr>
          <w:rFonts w:ascii="Times New Roman" w:hAnsi="Times New Roman" w:cs="Times New Roman"/>
          <w:sz w:val="28"/>
          <w:szCs w:val="28"/>
        </w:rPr>
        <w:t xml:space="preserve">Liturgical Explanation: Animals declared “unclean” were associated with the gentiles, their pagan culture and religion. Thus, this declaration would help to create social distance between Israel and foreign pagan nations, so that they might be set apart – “holy.” This view would help Israel avoid Idols and was supported by St. Thomas Aquinas. </w:t>
      </w:r>
    </w:p>
    <w:p w14:paraId="4094003A" w14:textId="77777777" w:rsidR="004473F8" w:rsidRPr="008E6B10" w:rsidRDefault="004473F8" w:rsidP="004473F8">
      <w:pPr>
        <w:rPr>
          <w:rFonts w:ascii="Times New Roman" w:hAnsi="Times New Roman" w:cs="Times New Roman"/>
          <w:sz w:val="28"/>
          <w:szCs w:val="28"/>
        </w:rPr>
      </w:pPr>
    </w:p>
    <w:p w14:paraId="47114FAB" w14:textId="7865717C" w:rsidR="004473F8" w:rsidRPr="008E6B10" w:rsidRDefault="0062249E" w:rsidP="004473F8">
      <w:pPr>
        <w:rPr>
          <w:rFonts w:ascii="Times New Roman" w:hAnsi="Times New Roman" w:cs="Times New Roman"/>
          <w:sz w:val="28"/>
          <w:szCs w:val="28"/>
        </w:rPr>
      </w:pPr>
      <w:r w:rsidRPr="008E6B10">
        <w:rPr>
          <w:rFonts w:ascii="Times New Roman" w:hAnsi="Times New Roman" w:cs="Times New Roman"/>
          <w:sz w:val="28"/>
          <w:szCs w:val="28"/>
        </w:rPr>
        <w:lastRenderedPageBreak/>
        <w:t>Religious De-</w:t>
      </w:r>
      <w:proofErr w:type="spellStart"/>
      <w:r w:rsidRPr="008E6B10">
        <w:rPr>
          <w:rFonts w:ascii="Times New Roman" w:hAnsi="Times New Roman" w:cs="Times New Roman"/>
          <w:sz w:val="28"/>
          <w:szCs w:val="28"/>
        </w:rPr>
        <w:t>Egyptization</w:t>
      </w:r>
      <w:proofErr w:type="spellEnd"/>
      <w:r w:rsidRPr="008E6B10">
        <w:rPr>
          <w:rFonts w:ascii="Times New Roman" w:hAnsi="Times New Roman" w:cs="Times New Roman"/>
          <w:sz w:val="28"/>
          <w:szCs w:val="28"/>
        </w:rPr>
        <w:t xml:space="preserve"> – God commands that the gods or animals sacred to the gods of Egypt be sacrificed by Israel– cows, goats. </w:t>
      </w:r>
    </w:p>
    <w:p w14:paraId="61A358DA" w14:textId="77777777" w:rsidR="0062249E" w:rsidRPr="008E6B10" w:rsidRDefault="0062249E" w:rsidP="004473F8">
      <w:pPr>
        <w:rPr>
          <w:rFonts w:ascii="Times New Roman" w:hAnsi="Times New Roman" w:cs="Times New Roman"/>
          <w:sz w:val="28"/>
          <w:szCs w:val="28"/>
        </w:rPr>
      </w:pPr>
    </w:p>
    <w:p w14:paraId="2A86FAA7" w14:textId="454508F4" w:rsidR="0062249E" w:rsidRPr="008E6B10" w:rsidRDefault="0062249E" w:rsidP="004473F8">
      <w:pPr>
        <w:rPr>
          <w:rFonts w:ascii="Times New Roman" w:hAnsi="Times New Roman" w:cs="Times New Roman"/>
          <w:sz w:val="28"/>
          <w:szCs w:val="28"/>
        </w:rPr>
      </w:pPr>
      <w:r w:rsidRPr="008E6B10">
        <w:rPr>
          <w:rFonts w:ascii="Times New Roman" w:hAnsi="Times New Roman" w:cs="Times New Roman"/>
          <w:sz w:val="28"/>
          <w:szCs w:val="28"/>
        </w:rPr>
        <w:t>Clean vs unclean is more about cultic worship than about morality</w:t>
      </w:r>
    </w:p>
    <w:p w14:paraId="25657949" w14:textId="544B23E2" w:rsidR="0062249E" w:rsidRPr="008E6B10" w:rsidRDefault="0062249E" w:rsidP="004473F8">
      <w:pPr>
        <w:rPr>
          <w:rFonts w:ascii="Times New Roman" w:hAnsi="Times New Roman" w:cs="Times New Roman"/>
          <w:sz w:val="28"/>
          <w:szCs w:val="28"/>
        </w:rPr>
      </w:pPr>
      <w:r w:rsidRPr="008E6B10">
        <w:rPr>
          <w:rFonts w:ascii="Times New Roman" w:hAnsi="Times New Roman" w:cs="Times New Roman"/>
          <w:sz w:val="28"/>
          <w:szCs w:val="28"/>
        </w:rPr>
        <w:t xml:space="preserve">Focuses on “abnormality” or contact with death or some loss of life. </w:t>
      </w:r>
    </w:p>
    <w:p w14:paraId="31762AB6" w14:textId="77777777" w:rsidR="0062249E" w:rsidRPr="008E6B10" w:rsidRDefault="0062249E" w:rsidP="004473F8">
      <w:pPr>
        <w:rPr>
          <w:rFonts w:ascii="Times New Roman" w:hAnsi="Times New Roman" w:cs="Times New Roman"/>
          <w:sz w:val="28"/>
          <w:szCs w:val="28"/>
        </w:rPr>
      </w:pPr>
    </w:p>
    <w:p w14:paraId="55F6E7E0" w14:textId="604FC1A0" w:rsidR="0062249E" w:rsidRPr="008E6B10" w:rsidRDefault="0062249E" w:rsidP="0062249E">
      <w:pPr>
        <w:pStyle w:val="ListParagraph"/>
        <w:numPr>
          <w:ilvl w:val="0"/>
          <w:numId w:val="7"/>
        </w:numPr>
        <w:rPr>
          <w:rFonts w:ascii="Times New Roman" w:hAnsi="Times New Roman" w:cs="Times New Roman"/>
          <w:sz w:val="28"/>
          <w:szCs w:val="28"/>
        </w:rPr>
      </w:pPr>
      <w:r w:rsidRPr="008E6B10">
        <w:rPr>
          <w:rFonts w:ascii="Times New Roman" w:hAnsi="Times New Roman" w:cs="Times New Roman"/>
          <w:sz w:val="28"/>
          <w:szCs w:val="28"/>
        </w:rPr>
        <w:t>Childbirth: loss of blood, in which is “the life” (Lev 12: 1-8)</w:t>
      </w:r>
    </w:p>
    <w:p w14:paraId="7FA311FF" w14:textId="276D35B9" w:rsidR="0062249E" w:rsidRPr="008E6B10" w:rsidRDefault="0062249E" w:rsidP="0062249E">
      <w:pPr>
        <w:pStyle w:val="ListParagraph"/>
        <w:numPr>
          <w:ilvl w:val="0"/>
          <w:numId w:val="7"/>
        </w:numPr>
        <w:rPr>
          <w:rFonts w:ascii="Times New Roman" w:hAnsi="Times New Roman" w:cs="Times New Roman"/>
          <w:sz w:val="28"/>
          <w:szCs w:val="28"/>
        </w:rPr>
      </w:pPr>
      <w:r w:rsidRPr="008E6B10">
        <w:rPr>
          <w:rFonts w:ascii="Times New Roman" w:hAnsi="Times New Roman" w:cs="Times New Roman"/>
          <w:sz w:val="28"/>
          <w:szCs w:val="28"/>
        </w:rPr>
        <w:t>Leprosy: loss of blood and body fluids in decaying flesh (Lev 14:1-56)</w:t>
      </w:r>
    </w:p>
    <w:p w14:paraId="1DEDE880" w14:textId="7446C9D2" w:rsidR="0062249E" w:rsidRPr="008E6B10" w:rsidRDefault="0062249E" w:rsidP="0062249E">
      <w:pPr>
        <w:pStyle w:val="ListParagraph"/>
        <w:numPr>
          <w:ilvl w:val="0"/>
          <w:numId w:val="7"/>
        </w:numPr>
        <w:rPr>
          <w:rFonts w:ascii="Times New Roman" w:hAnsi="Times New Roman" w:cs="Times New Roman"/>
          <w:sz w:val="28"/>
          <w:szCs w:val="28"/>
        </w:rPr>
      </w:pPr>
      <w:r w:rsidRPr="008E6B10">
        <w:rPr>
          <w:rFonts w:ascii="Times New Roman" w:hAnsi="Times New Roman" w:cs="Times New Roman"/>
          <w:sz w:val="28"/>
          <w:szCs w:val="28"/>
        </w:rPr>
        <w:t>Emission of Semen: loss of “seed”, containing life (Lev 15:1-12)</w:t>
      </w:r>
    </w:p>
    <w:p w14:paraId="19103373" w14:textId="3FD77E1D" w:rsidR="0062249E" w:rsidRPr="008E6B10" w:rsidRDefault="0062249E" w:rsidP="0062249E">
      <w:pPr>
        <w:pStyle w:val="ListParagraph"/>
        <w:numPr>
          <w:ilvl w:val="0"/>
          <w:numId w:val="7"/>
        </w:numPr>
        <w:rPr>
          <w:rFonts w:ascii="Times New Roman" w:hAnsi="Times New Roman" w:cs="Times New Roman"/>
          <w:sz w:val="28"/>
          <w:szCs w:val="28"/>
        </w:rPr>
      </w:pPr>
      <w:r w:rsidRPr="008E6B10">
        <w:rPr>
          <w:rFonts w:ascii="Times New Roman" w:hAnsi="Times New Roman" w:cs="Times New Roman"/>
          <w:sz w:val="28"/>
          <w:szCs w:val="28"/>
        </w:rPr>
        <w:t>Menstruation: loss of blood, in which is “the life” (Lev 15:19-30)</w:t>
      </w:r>
    </w:p>
    <w:p w14:paraId="385488AB" w14:textId="3D349CA9" w:rsidR="0062249E" w:rsidRPr="008E6B10" w:rsidRDefault="0062249E" w:rsidP="0062249E">
      <w:pPr>
        <w:pStyle w:val="ListParagraph"/>
        <w:numPr>
          <w:ilvl w:val="0"/>
          <w:numId w:val="7"/>
        </w:numPr>
        <w:rPr>
          <w:rFonts w:ascii="Times New Roman" w:hAnsi="Times New Roman" w:cs="Times New Roman"/>
          <w:sz w:val="28"/>
          <w:szCs w:val="28"/>
        </w:rPr>
      </w:pPr>
      <w:r w:rsidRPr="008E6B10">
        <w:rPr>
          <w:rFonts w:ascii="Times New Roman" w:hAnsi="Times New Roman" w:cs="Times New Roman"/>
          <w:sz w:val="28"/>
          <w:szCs w:val="28"/>
        </w:rPr>
        <w:t>Marital Intercourse: loss of “seed”, containing life (Lev 15:16-18)</w:t>
      </w:r>
    </w:p>
    <w:p w14:paraId="29ACDBCC" w14:textId="433F6D6B" w:rsidR="0062249E" w:rsidRPr="008E6B10" w:rsidRDefault="00BF5BB4" w:rsidP="0062249E">
      <w:pPr>
        <w:pStyle w:val="ListParagraph"/>
        <w:numPr>
          <w:ilvl w:val="0"/>
          <w:numId w:val="7"/>
        </w:numPr>
        <w:rPr>
          <w:rFonts w:ascii="Times New Roman" w:hAnsi="Times New Roman" w:cs="Times New Roman"/>
          <w:sz w:val="28"/>
          <w:szCs w:val="28"/>
        </w:rPr>
      </w:pPr>
      <w:r w:rsidRPr="008E6B10">
        <w:rPr>
          <w:rFonts w:ascii="Times New Roman" w:hAnsi="Times New Roman" w:cs="Times New Roman"/>
          <w:sz w:val="28"/>
          <w:szCs w:val="28"/>
        </w:rPr>
        <w:t>Contact with a corpse (Num 19:11-19)</w:t>
      </w:r>
    </w:p>
    <w:p w14:paraId="6D5E95FB" w14:textId="77777777" w:rsidR="0062249E" w:rsidRPr="008E6B10" w:rsidRDefault="0062249E" w:rsidP="0062249E">
      <w:pPr>
        <w:rPr>
          <w:rFonts w:ascii="Times New Roman" w:hAnsi="Times New Roman" w:cs="Times New Roman"/>
          <w:sz w:val="28"/>
          <w:szCs w:val="28"/>
        </w:rPr>
      </w:pPr>
    </w:p>
    <w:p w14:paraId="2B183C60" w14:textId="2A7A9388" w:rsidR="0062249E" w:rsidRPr="008E6B10" w:rsidRDefault="0062249E" w:rsidP="0062249E">
      <w:pPr>
        <w:rPr>
          <w:rFonts w:ascii="Times New Roman" w:hAnsi="Times New Roman" w:cs="Times New Roman"/>
          <w:sz w:val="28"/>
          <w:szCs w:val="28"/>
        </w:rPr>
      </w:pPr>
      <w:r w:rsidRPr="008E6B10">
        <w:rPr>
          <w:rFonts w:ascii="Times New Roman" w:hAnsi="Times New Roman" w:cs="Times New Roman"/>
          <w:sz w:val="28"/>
          <w:szCs w:val="28"/>
        </w:rPr>
        <w:t>Basic principle – Death has no place in the sanctuary of the Lord</w:t>
      </w:r>
      <w:r w:rsidR="000C5685" w:rsidRPr="008E6B10">
        <w:rPr>
          <w:rFonts w:ascii="Times New Roman" w:hAnsi="Times New Roman" w:cs="Times New Roman"/>
          <w:sz w:val="28"/>
          <w:szCs w:val="28"/>
        </w:rPr>
        <w:t xml:space="preserve"> – Adam and Eve removed from the Sanctuary of the Garden because unclean</w:t>
      </w:r>
    </w:p>
    <w:p w14:paraId="66764D2F" w14:textId="77777777" w:rsidR="000C5685" w:rsidRPr="008E6B10" w:rsidRDefault="000C5685" w:rsidP="0062249E">
      <w:pPr>
        <w:rPr>
          <w:rFonts w:ascii="Times New Roman" w:hAnsi="Times New Roman" w:cs="Times New Roman"/>
          <w:sz w:val="28"/>
          <w:szCs w:val="28"/>
        </w:rPr>
      </w:pPr>
    </w:p>
    <w:p w14:paraId="242AD298" w14:textId="61EEF207" w:rsidR="000C5685" w:rsidRPr="008E6B10" w:rsidRDefault="000C5685" w:rsidP="0062249E">
      <w:pPr>
        <w:rPr>
          <w:rFonts w:ascii="Times New Roman" w:hAnsi="Times New Roman" w:cs="Times New Roman"/>
          <w:sz w:val="28"/>
          <w:szCs w:val="28"/>
        </w:rPr>
      </w:pPr>
      <w:r w:rsidRPr="008E6B10">
        <w:rPr>
          <w:rFonts w:ascii="Times New Roman" w:hAnsi="Times New Roman" w:cs="Times New Roman"/>
          <w:sz w:val="28"/>
          <w:szCs w:val="28"/>
        </w:rPr>
        <w:t xml:space="preserve">Things need to be clean to be in presence of God, before they can be made Holy. </w:t>
      </w:r>
    </w:p>
    <w:p w14:paraId="5F9F9713" w14:textId="577DA3EE" w:rsidR="000C5685" w:rsidRPr="008E6B10" w:rsidRDefault="000C5685" w:rsidP="0062249E">
      <w:pPr>
        <w:rPr>
          <w:rFonts w:ascii="Times New Roman" w:hAnsi="Times New Roman" w:cs="Times New Roman"/>
          <w:sz w:val="28"/>
          <w:szCs w:val="28"/>
        </w:rPr>
      </w:pPr>
      <w:r w:rsidRPr="008E6B10">
        <w:rPr>
          <w:rFonts w:ascii="Times New Roman" w:hAnsi="Times New Roman" w:cs="Times New Roman"/>
          <w:sz w:val="28"/>
          <w:szCs w:val="28"/>
        </w:rPr>
        <w:t>Look at Sacraments – Baptism, Anointing of Sick, Eucharist – Older Form Book of Blessings</w:t>
      </w:r>
    </w:p>
    <w:p w14:paraId="422389ED" w14:textId="77777777" w:rsidR="000C5685" w:rsidRPr="008E6B10" w:rsidRDefault="000C5685" w:rsidP="0062249E">
      <w:pPr>
        <w:rPr>
          <w:rFonts w:ascii="Times New Roman" w:hAnsi="Times New Roman" w:cs="Times New Roman"/>
          <w:sz w:val="28"/>
          <w:szCs w:val="28"/>
        </w:rPr>
      </w:pPr>
    </w:p>
    <w:p w14:paraId="09854F68" w14:textId="4339F78E" w:rsidR="000C5685" w:rsidRPr="008E6B10" w:rsidRDefault="000C5685" w:rsidP="0062249E">
      <w:pPr>
        <w:rPr>
          <w:rFonts w:ascii="Times New Roman" w:hAnsi="Times New Roman" w:cs="Times New Roman"/>
          <w:sz w:val="28"/>
          <w:szCs w:val="28"/>
        </w:rPr>
      </w:pPr>
      <w:r w:rsidRPr="008E6B10">
        <w:rPr>
          <w:rFonts w:ascii="Times New Roman" w:hAnsi="Times New Roman" w:cs="Times New Roman"/>
          <w:sz w:val="28"/>
          <w:szCs w:val="28"/>
        </w:rPr>
        <w:t>Pay attention!!!</w:t>
      </w:r>
    </w:p>
    <w:p w14:paraId="63331FAF" w14:textId="76F4DEE5" w:rsidR="000C5685" w:rsidRPr="008E6B10" w:rsidRDefault="000C5685" w:rsidP="0062249E">
      <w:pPr>
        <w:rPr>
          <w:rFonts w:ascii="Times New Roman" w:hAnsi="Times New Roman" w:cs="Times New Roman"/>
          <w:sz w:val="28"/>
          <w:szCs w:val="28"/>
        </w:rPr>
      </w:pPr>
      <w:r w:rsidRPr="008E6B10">
        <w:rPr>
          <w:rFonts w:ascii="Times New Roman" w:hAnsi="Times New Roman" w:cs="Times New Roman"/>
          <w:sz w:val="28"/>
          <w:szCs w:val="28"/>
        </w:rPr>
        <w:t xml:space="preserve">These laws were not necessary before the Golden-Calf Incident, which shows that they were not absolutely necessary for a covenant relationship with God… thus, Jesus can fulfill them and the Old Law pass away, ushering in the New Law. </w:t>
      </w:r>
    </w:p>
    <w:p w14:paraId="4D503F58" w14:textId="77777777" w:rsidR="000C5685" w:rsidRPr="008E6B10" w:rsidRDefault="000C5685" w:rsidP="0062249E">
      <w:pPr>
        <w:rPr>
          <w:rFonts w:ascii="Times New Roman" w:hAnsi="Times New Roman" w:cs="Times New Roman"/>
          <w:sz w:val="28"/>
          <w:szCs w:val="28"/>
        </w:rPr>
      </w:pPr>
    </w:p>
    <w:p w14:paraId="4392BD59" w14:textId="080168AD" w:rsidR="000C5685" w:rsidRPr="008E6B10" w:rsidRDefault="000C5685" w:rsidP="0062249E">
      <w:pPr>
        <w:rPr>
          <w:rFonts w:ascii="Times New Roman" w:hAnsi="Times New Roman" w:cs="Times New Roman"/>
          <w:sz w:val="28"/>
          <w:szCs w:val="28"/>
        </w:rPr>
      </w:pPr>
      <w:r w:rsidRPr="008E6B10">
        <w:rPr>
          <w:rFonts w:ascii="Times New Roman" w:hAnsi="Times New Roman" w:cs="Times New Roman"/>
          <w:sz w:val="28"/>
          <w:szCs w:val="28"/>
        </w:rPr>
        <w:t xml:space="preserve">More laws are added in Numbers and Deuteronomy because of further rebellion, thus showing the Levitical Law to have a penitential aspect – they help to reorder and rehabilitate the Israelite Nation from a state of sin and rebellion to a state of Grace. </w:t>
      </w:r>
    </w:p>
    <w:p w14:paraId="1D45BB07" w14:textId="77777777" w:rsidR="000C5685" w:rsidRPr="008E6B10" w:rsidRDefault="000C5685" w:rsidP="0062249E">
      <w:pPr>
        <w:rPr>
          <w:rFonts w:ascii="Times New Roman" w:hAnsi="Times New Roman" w:cs="Times New Roman"/>
          <w:sz w:val="28"/>
          <w:szCs w:val="28"/>
        </w:rPr>
      </w:pPr>
    </w:p>
    <w:p w14:paraId="76F07240" w14:textId="676F9E56" w:rsidR="000C5685" w:rsidRPr="008E6B10" w:rsidRDefault="0030104D" w:rsidP="0062249E">
      <w:pPr>
        <w:rPr>
          <w:rFonts w:ascii="Times New Roman" w:hAnsi="Times New Roman" w:cs="Times New Roman"/>
          <w:sz w:val="28"/>
          <w:szCs w:val="28"/>
        </w:rPr>
      </w:pPr>
      <w:r w:rsidRPr="008E6B10">
        <w:rPr>
          <w:rFonts w:ascii="Times New Roman" w:hAnsi="Times New Roman" w:cs="Times New Roman"/>
          <w:sz w:val="28"/>
          <w:szCs w:val="28"/>
        </w:rPr>
        <w:lastRenderedPageBreak/>
        <w:t xml:space="preserve">Levitical Law would have completely frustrated and excluded Egyptians and Canaanites – often their religious rituals expressly involved sexual activity/bestiality. Egyptians worshipped dead pharaohs and built chapels and temples over the tombs of pharaohs, which were religious pilgrimage sites. </w:t>
      </w:r>
    </w:p>
    <w:p w14:paraId="5A354155" w14:textId="77777777" w:rsidR="004473F8" w:rsidRPr="008E6B10" w:rsidRDefault="004473F8" w:rsidP="00933B55">
      <w:pPr>
        <w:rPr>
          <w:rFonts w:ascii="Times New Roman" w:hAnsi="Times New Roman" w:cs="Times New Roman"/>
          <w:sz w:val="28"/>
          <w:szCs w:val="28"/>
        </w:rPr>
      </w:pPr>
    </w:p>
    <w:p w14:paraId="481F3303" w14:textId="10AD1603" w:rsidR="0030104D" w:rsidRPr="008E6B10" w:rsidRDefault="0030104D" w:rsidP="00933B55">
      <w:pPr>
        <w:rPr>
          <w:rFonts w:ascii="Times New Roman" w:hAnsi="Times New Roman" w:cs="Times New Roman"/>
          <w:b/>
          <w:bCs/>
          <w:i/>
          <w:iCs/>
          <w:sz w:val="28"/>
          <w:szCs w:val="28"/>
          <w:u w:val="single"/>
        </w:rPr>
      </w:pPr>
      <w:r w:rsidRPr="008E6B10">
        <w:rPr>
          <w:rFonts w:ascii="Times New Roman" w:hAnsi="Times New Roman" w:cs="Times New Roman"/>
          <w:b/>
          <w:bCs/>
          <w:i/>
          <w:iCs/>
          <w:sz w:val="28"/>
          <w:szCs w:val="28"/>
          <w:u w:val="single"/>
        </w:rPr>
        <w:t>The Day of Atonement (Leviticus 16)</w:t>
      </w:r>
    </w:p>
    <w:p w14:paraId="3140D75A" w14:textId="00213B4B" w:rsidR="0030104D" w:rsidRPr="008E6B10" w:rsidRDefault="0030104D" w:rsidP="00933B55">
      <w:pPr>
        <w:rPr>
          <w:rFonts w:ascii="Times New Roman" w:hAnsi="Times New Roman" w:cs="Times New Roman"/>
          <w:sz w:val="28"/>
          <w:szCs w:val="28"/>
        </w:rPr>
      </w:pPr>
      <w:r w:rsidRPr="008E6B10">
        <w:rPr>
          <w:rFonts w:ascii="Times New Roman" w:hAnsi="Times New Roman" w:cs="Times New Roman"/>
          <w:sz w:val="28"/>
          <w:szCs w:val="28"/>
        </w:rPr>
        <w:t>In the middle of the Cleanliness Code (Lev 11-15) and the Holiness Code (Lev 17-25)</w:t>
      </w:r>
    </w:p>
    <w:p w14:paraId="2671E148" w14:textId="723C504B" w:rsidR="0030104D" w:rsidRPr="008E6B10" w:rsidRDefault="0030104D" w:rsidP="00933B55">
      <w:pPr>
        <w:rPr>
          <w:rFonts w:ascii="Times New Roman" w:hAnsi="Times New Roman" w:cs="Times New Roman"/>
          <w:sz w:val="28"/>
          <w:szCs w:val="28"/>
        </w:rPr>
      </w:pPr>
      <w:r w:rsidRPr="008E6B10">
        <w:rPr>
          <w:rFonts w:ascii="Times New Roman" w:hAnsi="Times New Roman" w:cs="Times New Roman"/>
          <w:sz w:val="28"/>
          <w:szCs w:val="28"/>
        </w:rPr>
        <w:t xml:space="preserve">Contemporary – Yom Kippur – Day of Atonement vs Leviticus – Yom </w:t>
      </w:r>
      <w:proofErr w:type="spellStart"/>
      <w:r w:rsidRPr="008E6B10">
        <w:rPr>
          <w:rFonts w:ascii="Times New Roman" w:hAnsi="Times New Roman" w:cs="Times New Roman"/>
          <w:sz w:val="28"/>
          <w:szCs w:val="28"/>
        </w:rPr>
        <w:t>hakippurim</w:t>
      </w:r>
      <w:proofErr w:type="spellEnd"/>
      <w:r w:rsidRPr="008E6B10">
        <w:rPr>
          <w:rFonts w:ascii="Times New Roman" w:hAnsi="Times New Roman" w:cs="Times New Roman"/>
          <w:sz w:val="28"/>
          <w:szCs w:val="28"/>
        </w:rPr>
        <w:t xml:space="preserve"> – Day of Atonements </w:t>
      </w:r>
    </w:p>
    <w:p w14:paraId="48193EF0" w14:textId="77777777" w:rsidR="0030104D" w:rsidRPr="008E6B10" w:rsidRDefault="0030104D" w:rsidP="00933B55">
      <w:pPr>
        <w:rPr>
          <w:rFonts w:ascii="Times New Roman" w:hAnsi="Times New Roman" w:cs="Times New Roman"/>
          <w:sz w:val="28"/>
          <w:szCs w:val="28"/>
        </w:rPr>
      </w:pPr>
      <w:r w:rsidRPr="008E6B10">
        <w:rPr>
          <w:rFonts w:ascii="Times New Roman" w:hAnsi="Times New Roman" w:cs="Times New Roman"/>
          <w:sz w:val="28"/>
          <w:szCs w:val="28"/>
        </w:rPr>
        <w:t xml:space="preserve">The word Kippur comes from </w:t>
      </w:r>
      <w:proofErr w:type="spellStart"/>
      <w:r w:rsidRPr="008E6B10">
        <w:rPr>
          <w:rFonts w:ascii="Times New Roman" w:hAnsi="Times New Roman" w:cs="Times New Roman"/>
          <w:sz w:val="28"/>
          <w:szCs w:val="28"/>
        </w:rPr>
        <w:t>kapar</w:t>
      </w:r>
      <w:proofErr w:type="spellEnd"/>
      <w:r w:rsidRPr="008E6B10">
        <w:rPr>
          <w:rFonts w:ascii="Times New Roman" w:hAnsi="Times New Roman" w:cs="Times New Roman"/>
          <w:sz w:val="28"/>
          <w:szCs w:val="28"/>
        </w:rPr>
        <w:t xml:space="preserve">, which more closely means “purgation, purification, or expiation,” which brings about “atonement” – at- one – </w:t>
      </w:r>
      <w:proofErr w:type="spellStart"/>
      <w:r w:rsidRPr="008E6B10">
        <w:rPr>
          <w:rFonts w:ascii="Times New Roman" w:hAnsi="Times New Roman" w:cs="Times New Roman"/>
          <w:sz w:val="28"/>
          <w:szCs w:val="28"/>
        </w:rPr>
        <w:t>ment</w:t>
      </w:r>
      <w:proofErr w:type="spellEnd"/>
      <w:r w:rsidRPr="008E6B10">
        <w:rPr>
          <w:rFonts w:ascii="Times New Roman" w:hAnsi="Times New Roman" w:cs="Times New Roman"/>
          <w:sz w:val="28"/>
          <w:szCs w:val="28"/>
        </w:rPr>
        <w:t>. In other words, reconciliation – between God and man, through the sprinkling of the blood of the sacrifices on the “mercy seat” of the ark of the Covenant.</w:t>
      </w:r>
    </w:p>
    <w:p w14:paraId="39848EF1" w14:textId="77777777" w:rsidR="0030104D" w:rsidRPr="008E6B10" w:rsidRDefault="0030104D" w:rsidP="00933B55">
      <w:pPr>
        <w:rPr>
          <w:rFonts w:ascii="Times New Roman" w:hAnsi="Times New Roman" w:cs="Times New Roman"/>
          <w:sz w:val="28"/>
          <w:szCs w:val="28"/>
        </w:rPr>
      </w:pPr>
    </w:p>
    <w:p w14:paraId="67FA182C" w14:textId="16CC2695" w:rsidR="004473F8" w:rsidRPr="008E6B10" w:rsidRDefault="0030104D" w:rsidP="00933B55">
      <w:pPr>
        <w:rPr>
          <w:rFonts w:ascii="Times New Roman" w:hAnsi="Times New Roman" w:cs="Times New Roman"/>
          <w:sz w:val="28"/>
          <w:szCs w:val="28"/>
        </w:rPr>
      </w:pPr>
      <w:r w:rsidRPr="008E6B10">
        <w:rPr>
          <w:rFonts w:ascii="Times New Roman" w:hAnsi="Times New Roman" w:cs="Times New Roman"/>
          <w:sz w:val="28"/>
          <w:szCs w:val="28"/>
        </w:rPr>
        <w:t xml:space="preserve">Next to the Feast of Passover, the Day of Atonement gets the most detailed explanation in the Pentateuch – it was the definitive ritual that both cleansed and reconsecrated the priest, the people and the sanctuary.  </w:t>
      </w:r>
    </w:p>
    <w:p w14:paraId="28991508" w14:textId="77777777" w:rsidR="000427F4" w:rsidRDefault="000427F4" w:rsidP="00933B55">
      <w:pPr>
        <w:rPr>
          <w:rFonts w:ascii="Times New Roman" w:hAnsi="Times New Roman" w:cs="Times New Roman"/>
          <w:sz w:val="28"/>
          <w:szCs w:val="28"/>
        </w:rPr>
      </w:pPr>
    </w:p>
    <w:p w14:paraId="16B8E3D7" w14:textId="77777777" w:rsidR="008E6B10" w:rsidRPr="008E6B10" w:rsidRDefault="008E6B10" w:rsidP="00933B55">
      <w:pPr>
        <w:rPr>
          <w:rFonts w:ascii="Times New Roman" w:hAnsi="Times New Roman" w:cs="Times New Roman"/>
          <w:sz w:val="28"/>
          <w:szCs w:val="28"/>
        </w:rPr>
      </w:pPr>
    </w:p>
    <w:p w14:paraId="128DC348" w14:textId="5745E884" w:rsidR="000427F4" w:rsidRPr="008E6B10" w:rsidRDefault="000427F4" w:rsidP="00933B55">
      <w:pPr>
        <w:rPr>
          <w:rFonts w:ascii="Times New Roman" w:hAnsi="Times New Roman" w:cs="Times New Roman"/>
          <w:i/>
          <w:iCs/>
          <w:sz w:val="28"/>
          <w:szCs w:val="28"/>
        </w:rPr>
      </w:pPr>
      <w:r w:rsidRPr="008E6B10">
        <w:rPr>
          <w:rFonts w:ascii="Times New Roman" w:hAnsi="Times New Roman" w:cs="Times New Roman"/>
          <w:i/>
          <w:iCs/>
          <w:sz w:val="28"/>
          <w:szCs w:val="28"/>
        </w:rPr>
        <w:t xml:space="preserve">Key elements of the Day of Atonement (Lev 16): </w:t>
      </w:r>
    </w:p>
    <w:p w14:paraId="592BDEE5" w14:textId="77777777" w:rsidR="008E6B10" w:rsidRPr="008E6B10" w:rsidRDefault="008E6B10" w:rsidP="00933B55">
      <w:pPr>
        <w:rPr>
          <w:rFonts w:ascii="Times New Roman" w:hAnsi="Times New Roman" w:cs="Times New Roman"/>
          <w:sz w:val="28"/>
          <w:szCs w:val="28"/>
        </w:rPr>
      </w:pPr>
    </w:p>
    <w:p w14:paraId="0C58B3A4" w14:textId="104DA8BF" w:rsidR="000427F4" w:rsidRPr="008E6B10" w:rsidRDefault="000427F4" w:rsidP="000427F4">
      <w:pPr>
        <w:pStyle w:val="ListParagraph"/>
        <w:numPr>
          <w:ilvl w:val="0"/>
          <w:numId w:val="8"/>
        </w:numPr>
        <w:rPr>
          <w:rFonts w:ascii="Times New Roman" w:hAnsi="Times New Roman" w:cs="Times New Roman"/>
          <w:sz w:val="28"/>
          <w:szCs w:val="28"/>
        </w:rPr>
      </w:pPr>
      <w:r w:rsidRPr="008E6B10">
        <w:rPr>
          <w:rFonts w:ascii="Times New Roman" w:hAnsi="Times New Roman" w:cs="Times New Roman"/>
          <w:sz w:val="28"/>
          <w:szCs w:val="28"/>
        </w:rPr>
        <w:t xml:space="preserve">The High Priest would enter into the innermost sanctum of the Tabernacle, known as the “Holy of Holies” – only done once a year on this feast day. </w:t>
      </w:r>
    </w:p>
    <w:p w14:paraId="15E1DC03" w14:textId="7BA5EED1" w:rsidR="000427F4" w:rsidRPr="008E6B10" w:rsidRDefault="000427F4" w:rsidP="000427F4">
      <w:pPr>
        <w:pStyle w:val="ListParagraph"/>
        <w:numPr>
          <w:ilvl w:val="0"/>
          <w:numId w:val="8"/>
        </w:numPr>
        <w:rPr>
          <w:rFonts w:ascii="Times New Roman" w:hAnsi="Times New Roman" w:cs="Times New Roman"/>
          <w:sz w:val="28"/>
          <w:szCs w:val="28"/>
        </w:rPr>
      </w:pPr>
      <w:r w:rsidRPr="008E6B10">
        <w:rPr>
          <w:rFonts w:ascii="Times New Roman" w:hAnsi="Times New Roman" w:cs="Times New Roman"/>
          <w:sz w:val="28"/>
          <w:szCs w:val="28"/>
        </w:rPr>
        <w:t xml:space="preserve">The High Priest would offer a bull as a sin offering for himself, presumably as a kind of penance hearkening back to the worship of the Golden Calf by his sacerdotal ancestor, Aaron. </w:t>
      </w:r>
    </w:p>
    <w:p w14:paraId="640BAFC0" w14:textId="63BC3847" w:rsidR="000427F4" w:rsidRPr="008E6B10" w:rsidRDefault="000427F4" w:rsidP="000427F4">
      <w:pPr>
        <w:pStyle w:val="ListParagraph"/>
        <w:numPr>
          <w:ilvl w:val="0"/>
          <w:numId w:val="8"/>
        </w:numPr>
        <w:rPr>
          <w:rFonts w:ascii="Times New Roman" w:hAnsi="Times New Roman" w:cs="Times New Roman"/>
          <w:sz w:val="28"/>
          <w:szCs w:val="28"/>
        </w:rPr>
      </w:pPr>
      <w:r w:rsidRPr="008E6B10">
        <w:rPr>
          <w:rFonts w:ascii="Times New Roman" w:hAnsi="Times New Roman" w:cs="Times New Roman"/>
          <w:sz w:val="28"/>
          <w:szCs w:val="28"/>
        </w:rPr>
        <w:t xml:space="preserve">The priest was to take two goats: (1) one goat “for the Lord” that would be sacrificed as a sin offering and (2) a second goat, “for Azazel”, that would not be sacrificed in the sanctuary but “sent away into the wilderness”. </w:t>
      </w:r>
    </w:p>
    <w:p w14:paraId="005A9FFA" w14:textId="0E8229A1" w:rsidR="000427F4" w:rsidRPr="008E6B10" w:rsidRDefault="000427F4" w:rsidP="000427F4">
      <w:pPr>
        <w:pStyle w:val="ListParagraph"/>
        <w:numPr>
          <w:ilvl w:val="0"/>
          <w:numId w:val="8"/>
        </w:numPr>
        <w:rPr>
          <w:rFonts w:ascii="Times New Roman" w:hAnsi="Times New Roman" w:cs="Times New Roman"/>
          <w:sz w:val="28"/>
          <w:szCs w:val="28"/>
        </w:rPr>
      </w:pPr>
      <w:r w:rsidRPr="008E6B10">
        <w:rPr>
          <w:rFonts w:ascii="Times New Roman" w:hAnsi="Times New Roman" w:cs="Times New Roman"/>
          <w:sz w:val="28"/>
          <w:szCs w:val="28"/>
        </w:rPr>
        <w:lastRenderedPageBreak/>
        <w:t xml:space="preserve">On this day, Aaron (and his successors) was commanded to enter the Tabernacle “in the cloud” of incense, “make atonement” for the people, and then symbolically communicate the sins of the people to the scapegoat by laying hands on its head so that it might “bear all their iniquities” (Lev 16:22). </w:t>
      </w:r>
    </w:p>
    <w:p w14:paraId="0566AA5C" w14:textId="6E0D646F" w:rsidR="000427F4" w:rsidRPr="008E6B10" w:rsidRDefault="000427F4" w:rsidP="000427F4">
      <w:pPr>
        <w:pStyle w:val="ListParagraph"/>
        <w:numPr>
          <w:ilvl w:val="0"/>
          <w:numId w:val="8"/>
        </w:numPr>
        <w:rPr>
          <w:rFonts w:ascii="Times New Roman" w:hAnsi="Times New Roman" w:cs="Times New Roman"/>
          <w:sz w:val="28"/>
          <w:szCs w:val="28"/>
        </w:rPr>
      </w:pPr>
      <w:r w:rsidRPr="008E6B10">
        <w:rPr>
          <w:rFonts w:ascii="Times New Roman" w:hAnsi="Times New Roman" w:cs="Times New Roman"/>
          <w:sz w:val="28"/>
          <w:szCs w:val="28"/>
        </w:rPr>
        <w:t xml:space="preserve">In preparation for such an awesome and solemn occasion, the people were to “afflict” </w:t>
      </w:r>
      <w:r w:rsidR="001C254F" w:rsidRPr="008E6B10">
        <w:rPr>
          <w:rFonts w:ascii="Times New Roman" w:hAnsi="Times New Roman" w:cs="Times New Roman"/>
          <w:sz w:val="28"/>
          <w:szCs w:val="28"/>
        </w:rPr>
        <w:t xml:space="preserve">themselves through fasting, penance, and abstention from sexual relations. Indeed, in the whole Mosaic law, the Day of Atonement is the only day on which fasting is required of the people of Israel. It is the Most Solemn day of the Israelite Liturgical Calendar. </w:t>
      </w:r>
    </w:p>
    <w:p w14:paraId="3DA54047" w14:textId="77777777" w:rsidR="001C254F" w:rsidRPr="008E6B10" w:rsidRDefault="001C254F" w:rsidP="001C254F">
      <w:pPr>
        <w:rPr>
          <w:rFonts w:ascii="Times New Roman" w:hAnsi="Times New Roman" w:cs="Times New Roman"/>
          <w:sz w:val="28"/>
          <w:szCs w:val="28"/>
        </w:rPr>
      </w:pPr>
    </w:p>
    <w:p w14:paraId="07FB180D" w14:textId="0745462A" w:rsidR="001C254F" w:rsidRPr="008E6B10" w:rsidRDefault="001C254F" w:rsidP="001C254F">
      <w:pPr>
        <w:rPr>
          <w:rFonts w:ascii="Times New Roman" w:hAnsi="Times New Roman" w:cs="Times New Roman"/>
          <w:b/>
          <w:bCs/>
          <w:i/>
          <w:iCs/>
          <w:sz w:val="28"/>
          <w:szCs w:val="28"/>
          <w:u w:val="single"/>
        </w:rPr>
      </w:pPr>
      <w:r w:rsidRPr="008E6B10">
        <w:rPr>
          <w:rFonts w:ascii="Times New Roman" w:hAnsi="Times New Roman" w:cs="Times New Roman"/>
          <w:b/>
          <w:bCs/>
          <w:i/>
          <w:iCs/>
          <w:sz w:val="28"/>
          <w:szCs w:val="28"/>
          <w:u w:val="single"/>
        </w:rPr>
        <w:t>The Holiness Code and Liturgical Calendar (Lev 17-26)</w:t>
      </w:r>
    </w:p>
    <w:p w14:paraId="54FAEF4E" w14:textId="5C3AF7E4" w:rsidR="001C254F" w:rsidRPr="008E6B10" w:rsidRDefault="001C254F" w:rsidP="001C254F">
      <w:pPr>
        <w:rPr>
          <w:rFonts w:ascii="Times New Roman" w:hAnsi="Times New Roman" w:cs="Times New Roman"/>
          <w:sz w:val="28"/>
          <w:szCs w:val="28"/>
        </w:rPr>
      </w:pPr>
      <w:r w:rsidRPr="008E6B10">
        <w:rPr>
          <w:rFonts w:ascii="Times New Roman" w:hAnsi="Times New Roman" w:cs="Times New Roman"/>
          <w:sz w:val="28"/>
          <w:szCs w:val="28"/>
        </w:rPr>
        <w:t xml:space="preserve">Prior to the grant of the covenant at Mount </w:t>
      </w:r>
      <w:proofErr w:type="spellStart"/>
      <w:r w:rsidRPr="008E6B10">
        <w:rPr>
          <w:rFonts w:ascii="Times New Roman" w:hAnsi="Times New Roman" w:cs="Times New Roman"/>
          <w:sz w:val="28"/>
          <w:szCs w:val="28"/>
        </w:rPr>
        <w:t>sinai</w:t>
      </w:r>
      <w:proofErr w:type="spellEnd"/>
      <w:r w:rsidRPr="008E6B10">
        <w:rPr>
          <w:rFonts w:ascii="Times New Roman" w:hAnsi="Times New Roman" w:cs="Times New Roman"/>
          <w:sz w:val="28"/>
          <w:szCs w:val="28"/>
        </w:rPr>
        <w:t xml:space="preserve">, God promised that obedience to the covenant would result in Israel becoming a “kingdom of priests” and “holy nation” (Ex 19). Every Israelite, therefore, was called to be “holy” – that is set apart from sin and uncleanness and set apart for the presence of God. – “Consecrate yourselves therefore, and be holy, for I am holy” (Lev 11:44). </w:t>
      </w:r>
    </w:p>
    <w:p w14:paraId="3522EAA2" w14:textId="77777777" w:rsidR="001C254F" w:rsidRPr="008E6B10" w:rsidRDefault="001C254F" w:rsidP="001C254F">
      <w:pPr>
        <w:rPr>
          <w:rFonts w:ascii="Times New Roman" w:hAnsi="Times New Roman" w:cs="Times New Roman"/>
          <w:sz w:val="28"/>
          <w:szCs w:val="28"/>
        </w:rPr>
      </w:pPr>
    </w:p>
    <w:p w14:paraId="0F61B40C" w14:textId="143906B9" w:rsidR="001C254F" w:rsidRPr="008E6B10" w:rsidRDefault="001C254F" w:rsidP="001C254F">
      <w:pPr>
        <w:rPr>
          <w:rFonts w:ascii="Times New Roman" w:hAnsi="Times New Roman" w:cs="Times New Roman"/>
          <w:sz w:val="28"/>
          <w:szCs w:val="28"/>
        </w:rPr>
      </w:pPr>
      <w:r w:rsidRPr="008E6B10">
        <w:rPr>
          <w:rFonts w:ascii="Times New Roman" w:hAnsi="Times New Roman" w:cs="Times New Roman"/>
          <w:sz w:val="28"/>
          <w:szCs w:val="28"/>
        </w:rPr>
        <w:t>Gradations of Holiness = to your state of life</w:t>
      </w:r>
    </w:p>
    <w:p w14:paraId="6F650279" w14:textId="77777777" w:rsidR="001C254F" w:rsidRPr="008E6B10" w:rsidRDefault="001C254F" w:rsidP="001C254F">
      <w:pPr>
        <w:rPr>
          <w:rFonts w:ascii="Times New Roman" w:hAnsi="Times New Roman" w:cs="Times New Roman"/>
          <w:sz w:val="28"/>
          <w:szCs w:val="28"/>
        </w:rPr>
      </w:pPr>
    </w:p>
    <w:p w14:paraId="19C9D2FE" w14:textId="02E6CF27" w:rsidR="001C254F" w:rsidRPr="008E6B10" w:rsidRDefault="001C254F" w:rsidP="001C254F">
      <w:pPr>
        <w:rPr>
          <w:rFonts w:ascii="Times New Roman" w:hAnsi="Times New Roman" w:cs="Times New Roman"/>
          <w:sz w:val="28"/>
          <w:szCs w:val="28"/>
        </w:rPr>
      </w:pPr>
      <w:r w:rsidRPr="008E6B10">
        <w:rPr>
          <w:rFonts w:ascii="Times New Roman" w:hAnsi="Times New Roman" w:cs="Times New Roman"/>
          <w:sz w:val="28"/>
          <w:szCs w:val="28"/>
        </w:rPr>
        <w:t>This section is referred to as the Holiness Code because the word Holy – “</w:t>
      </w:r>
      <w:proofErr w:type="spellStart"/>
      <w:r w:rsidRPr="008E6B10">
        <w:rPr>
          <w:rFonts w:ascii="Times New Roman" w:hAnsi="Times New Roman" w:cs="Times New Roman"/>
          <w:sz w:val="28"/>
          <w:szCs w:val="28"/>
        </w:rPr>
        <w:t>qadosh</w:t>
      </w:r>
      <w:proofErr w:type="spellEnd"/>
      <w:r w:rsidRPr="008E6B10">
        <w:rPr>
          <w:rFonts w:ascii="Times New Roman" w:hAnsi="Times New Roman" w:cs="Times New Roman"/>
          <w:sz w:val="28"/>
          <w:szCs w:val="28"/>
        </w:rPr>
        <w:t>” – is repeated some 85 times.</w:t>
      </w:r>
    </w:p>
    <w:p w14:paraId="752A6A87" w14:textId="77777777" w:rsidR="005437D1" w:rsidRPr="008E6B10" w:rsidRDefault="005437D1" w:rsidP="00933B55">
      <w:pPr>
        <w:rPr>
          <w:rFonts w:ascii="Times New Roman" w:hAnsi="Times New Roman" w:cs="Times New Roman"/>
          <w:sz w:val="28"/>
          <w:szCs w:val="28"/>
        </w:rPr>
      </w:pPr>
    </w:p>
    <w:p w14:paraId="481B3B69" w14:textId="38284707" w:rsidR="005437D1" w:rsidRPr="008E6B10" w:rsidRDefault="002B5DB6" w:rsidP="002B5DB6">
      <w:pPr>
        <w:pStyle w:val="ListParagraph"/>
        <w:numPr>
          <w:ilvl w:val="0"/>
          <w:numId w:val="9"/>
        </w:numPr>
        <w:rPr>
          <w:rFonts w:ascii="Times New Roman" w:hAnsi="Times New Roman" w:cs="Times New Roman"/>
          <w:sz w:val="28"/>
          <w:szCs w:val="28"/>
        </w:rPr>
      </w:pPr>
      <w:r w:rsidRPr="008E6B10">
        <w:rPr>
          <w:rFonts w:ascii="Times New Roman" w:hAnsi="Times New Roman" w:cs="Times New Roman"/>
          <w:sz w:val="28"/>
          <w:szCs w:val="28"/>
        </w:rPr>
        <w:t>Israel to maintain holiness by sacrifices (Lev 17)</w:t>
      </w:r>
      <w:r w:rsidR="008523F0" w:rsidRPr="008E6B10">
        <w:rPr>
          <w:rFonts w:ascii="Times New Roman" w:hAnsi="Times New Roman" w:cs="Times New Roman"/>
          <w:sz w:val="28"/>
          <w:szCs w:val="28"/>
        </w:rPr>
        <w:t xml:space="preserve"> – prohibition against consuming blood – “the life is in the blood.”</w:t>
      </w:r>
    </w:p>
    <w:p w14:paraId="4A1553D3" w14:textId="5FDC37E9" w:rsidR="002B5DB6" w:rsidRPr="008E6B10" w:rsidRDefault="00E9751A" w:rsidP="002B5DB6">
      <w:pPr>
        <w:pStyle w:val="ListParagraph"/>
        <w:numPr>
          <w:ilvl w:val="0"/>
          <w:numId w:val="9"/>
        </w:numPr>
        <w:rPr>
          <w:rFonts w:ascii="Times New Roman" w:hAnsi="Times New Roman" w:cs="Times New Roman"/>
          <w:sz w:val="28"/>
          <w:szCs w:val="28"/>
        </w:rPr>
      </w:pPr>
      <w:r w:rsidRPr="008E6B10">
        <w:rPr>
          <w:rFonts w:ascii="Times New Roman" w:hAnsi="Times New Roman" w:cs="Times New Roman"/>
          <w:sz w:val="28"/>
          <w:szCs w:val="28"/>
        </w:rPr>
        <w:t xml:space="preserve"> </w:t>
      </w:r>
      <w:r w:rsidR="008523F0" w:rsidRPr="008E6B10">
        <w:rPr>
          <w:rFonts w:ascii="Times New Roman" w:hAnsi="Times New Roman" w:cs="Times New Roman"/>
          <w:sz w:val="28"/>
          <w:szCs w:val="28"/>
        </w:rPr>
        <w:t xml:space="preserve">Avoid unholy sexual relations, which would defile the land. Incest, practices of the Canaanites, homosexuality, sexual activity during menstruation, etc. </w:t>
      </w:r>
    </w:p>
    <w:p w14:paraId="778921E2" w14:textId="5D542E1F" w:rsidR="008523F0" w:rsidRPr="008E6B10" w:rsidRDefault="008523F0" w:rsidP="002B5DB6">
      <w:pPr>
        <w:pStyle w:val="ListParagraph"/>
        <w:numPr>
          <w:ilvl w:val="0"/>
          <w:numId w:val="9"/>
        </w:numPr>
        <w:rPr>
          <w:rFonts w:ascii="Times New Roman" w:hAnsi="Times New Roman" w:cs="Times New Roman"/>
          <w:sz w:val="28"/>
          <w:szCs w:val="28"/>
        </w:rPr>
      </w:pPr>
      <w:r w:rsidRPr="008E6B10">
        <w:rPr>
          <w:rFonts w:ascii="Times New Roman" w:hAnsi="Times New Roman" w:cs="Times New Roman"/>
          <w:sz w:val="28"/>
          <w:szCs w:val="28"/>
        </w:rPr>
        <w:t xml:space="preserve">Practice holy actions, leave food for the poor or sojourner, provide just wages, and not keeping day wages “all night” (Lev </w:t>
      </w:r>
      <w:r w:rsidR="005E03FE" w:rsidRPr="008E6B10">
        <w:rPr>
          <w:rFonts w:ascii="Times New Roman" w:hAnsi="Times New Roman" w:cs="Times New Roman"/>
          <w:sz w:val="28"/>
          <w:szCs w:val="28"/>
        </w:rPr>
        <w:t>19)</w:t>
      </w:r>
    </w:p>
    <w:p w14:paraId="4B1BCA59" w14:textId="39DCB3EE" w:rsidR="005E03FE" w:rsidRDefault="005E03FE" w:rsidP="002B5DB6">
      <w:pPr>
        <w:pStyle w:val="ListParagraph"/>
        <w:numPr>
          <w:ilvl w:val="0"/>
          <w:numId w:val="9"/>
        </w:numPr>
        <w:rPr>
          <w:rFonts w:ascii="Times New Roman" w:hAnsi="Times New Roman" w:cs="Times New Roman"/>
          <w:sz w:val="28"/>
          <w:szCs w:val="28"/>
        </w:rPr>
      </w:pPr>
      <w:r w:rsidRPr="008E6B10">
        <w:rPr>
          <w:rFonts w:ascii="Times New Roman" w:hAnsi="Times New Roman" w:cs="Times New Roman"/>
          <w:sz w:val="28"/>
          <w:szCs w:val="28"/>
        </w:rPr>
        <w:t>Avoid illicit activities such as augury, witchcraft, self-mutilation, and tattoos (Lev 19)</w:t>
      </w:r>
    </w:p>
    <w:p w14:paraId="0545C1EF" w14:textId="77777777" w:rsidR="008E6B10" w:rsidRPr="008E6B10" w:rsidRDefault="008E6B10" w:rsidP="008E6B10">
      <w:pPr>
        <w:rPr>
          <w:rFonts w:ascii="Times New Roman" w:hAnsi="Times New Roman" w:cs="Times New Roman"/>
          <w:sz w:val="28"/>
          <w:szCs w:val="28"/>
        </w:rPr>
      </w:pPr>
    </w:p>
    <w:p w14:paraId="4C5D86B1" w14:textId="0FE5C36C" w:rsidR="005E03FE" w:rsidRPr="008E6B10" w:rsidRDefault="005E03FE" w:rsidP="002B5DB6">
      <w:pPr>
        <w:pStyle w:val="ListParagraph"/>
        <w:numPr>
          <w:ilvl w:val="0"/>
          <w:numId w:val="9"/>
        </w:numPr>
        <w:rPr>
          <w:rFonts w:ascii="Times New Roman" w:hAnsi="Times New Roman" w:cs="Times New Roman"/>
          <w:sz w:val="28"/>
          <w:szCs w:val="28"/>
        </w:rPr>
      </w:pPr>
      <w:r w:rsidRPr="008E6B10">
        <w:rPr>
          <w:rFonts w:ascii="Times New Roman" w:hAnsi="Times New Roman" w:cs="Times New Roman"/>
          <w:sz w:val="28"/>
          <w:szCs w:val="28"/>
        </w:rPr>
        <w:lastRenderedPageBreak/>
        <w:t xml:space="preserve">Violations of any of these rules of holiness are subject to punishment, in the form of death penalty (for adultery, cursing mother or father, bestiality, and sodomy) or exclusion from the community (for incest) (Lev 20). These same standards are even stricter for priests, since they handle the holy things of the Lord directly (Lev 21-22). </w:t>
      </w:r>
    </w:p>
    <w:p w14:paraId="1C5FA83B" w14:textId="6DC16055" w:rsidR="005E03FE" w:rsidRPr="008E6B10" w:rsidRDefault="005E03FE" w:rsidP="005E03FE">
      <w:pPr>
        <w:rPr>
          <w:rFonts w:ascii="Times New Roman" w:hAnsi="Times New Roman" w:cs="Times New Roman"/>
          <w:sz w:val="28"/>
          <w:szCs w:val="28"/>
        </w:rPr>
      </w:pPr>
    </w:p>
    <w:p w14:paraId="67A6F064" w14:textId="2600496B" w:rsidR="005E03FE" w:rsidRPr="008E6B10" w:rsidRDefault="005E03FE" w:rsidP="005E03FE">
      <w:pPr>
        <w:rPr>
          <w:rFonts w:ascii="Times New Roman" w:hAnsi="Times New Roman" w:cs="Times New Roman"/>
          <w:sz w:val="28"/>
          <w:szCs w:val="28"/>
        </w:rPr>
      </w:pPr>
      <w:r w:rsidRPr="008E6B10">
        <w:rPr>
          <w:rFonts w:ascii="Times New Roman" w:hAnsi="Times New Roman" w:cs="Times New Roman"/>
          <w:sz w:val="28"/>
          <w:szCs w:val="28"/>
        </w:rPr>
        <w:t xml:space="preserve">At the heart of the Holiness Code is a systematic description of the ancient Israelite liturgical year (Lev 23). From the ancient Israelite perspective, the rhythm of the life of worship (which theologians will later call the “order of redemption”) moves in time with the rhythm of the cosmos (which is later called the “order of creation”). </w:t>
      </w:r>
    </w:p>
    <w:p w14:paraId="46730740" w14:textId="4681CB29" w:rsidR="005E03FE" w:rsidRPr="008E6B10" w:rsidRDefault="00A95BF4" w:rsidP="005E03FE">
      <w:pPr>
        <w:rPr>
          <w:rFonts w:ascii="Times New Roman" w:hAnsi="Times New Roman" w:cs="Times New Roman"/>
          <w:sz w:val="28"/>
          <w:szCs w:val="28"/>
        </w:rPr>
      </w:pPr>
      <w:r w:rsidRPr="008E6B10">
        <w:rPr>
          <w:rFonts w:ascii="Times New Roman" w:hAnsi="Times New Roman" w:cs="Times New Roman"/>
          <w:noProof/>
          <w:sz w:val="28"/>
          <w:szCs w:val="28"/>
        </w:rPr>
        <w:drawing>
          <wp:anchor distT="0" distB="0" distL="114300" distR="114300" simplePos="0" relativeHeight="251659264" behindDoc="1" locked="0" layoutInCell="1" allowOverlap="1" wp14:anchorId="56F7341B" wp14:editId="2E551B3E">
            <wp:simplePos x="0" y="0"/>
            <wp:positionH relativeFrom="column">
              <wp:posOffset>16183</wp:posOffset>
            </wp:positionH>
            <wp:positionV relativeFrom="paragraph">
              <wp:posOffset>39370</wp:posOffset>
            </wp:positionV>
            <wp:extent cx="6052812" cy="5942965"/>
            <wp:effectExtent l="16510" t="21590" r="22225" b="22225"/>
            <wp:wrapNone/>
            <wp:docPr id="238446181" name="Picture 2" descr="A page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446181" name="Picture 2" descr="A page of a book&#10;&#10;Description automatically generated"/>
                    <pic:cNvPicPr/>
                  </pic:nvPicPr>
                  <pic:blipFill rotWithShape="1">
                    <a:blip r:embed="rId8" cstate="print">
                      <a:extLst>
                        <a:ext uri="{28A0092B-C50C-407E-A947-70E740481C1C}">
                          <a14:useLocalDpi xmlns:a14="http://schemas.microsoft.com/office/drawing/2010/main" val="0"/>
                        </a:ext>
                      </a:extLst>
                    </a:blip>
                    <a:srcRect l="11121" r="12493"/>
                    <a:stretch/>
                  </pic:blipFill>
                  <pic:spPr bwMode="auto">
                    <a:xfrm rot="5400000">
                      <a:off x="0" y="0"/>
                      <a:ext cx="6052812" cy="59429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3BBB1890" w14:textId="22A246C5" w:rsidR="005E03FE" w:rsidRPr="008E6B10" w:rsidRDefault="005E03FE" w:rsidP="005E03FE">
      <w:pPr>
        <w:rPr>
          <w:rFonts w:ascii="Times New Roman" w:hAnsi="Times New Roman" w:cs="Times New Roman"/>
          <w:sz w:val="28"/>
          <w:szCs w:val="28"/>
        </w:rPr>
      </w:pPr>
    </w:p>
    <w:p w14:paraId="0FA1FF4E" w14:textId="77777777" w:rsidR="00850939" w:rsidRPr="008E6B10" w:rsidRDefault="00850939" w:rsidP="00850939">
      <w:pPr>
        <w:rPr>
          <w:rFonts w:ascii="Times New Roman" w:hAnsi="Times New Roman" w:cs="Times New Roman"/>
          <w:sz w:val="28"/>
          <w:szCs w:val="28"/>
        </w:rPr>
      </w:pPr>
    </w:p>
    <w:p w14:paraId="330E6126" w14:textId="77777777" w:rsidR="00850939" w:rsidRPr="008E6B10" w:rsidRDefault="00850939" w:rsidP="00850939">
      <w:pPr>
        <w:rPr>
          <w:rFonts w:ascii="Times New Roman" w:hAnsi="Times New Roman" w:cs="Times New Roman"/>
          <w:sz w:val="28"/>
          <w:szCs w:val="28"/>
        </w:rPr>
      </w:pPr>
    </w:p>
    <w:p w14:paraId="72631179" w14:textId="77777777" w:rsidR="00A95BF4" w:rsidRPr="008E6B10" w:rsidRDefault="00A95BF4" w:rsidP="00850939">
      <w:pPr>
        <w:rPr>
          <w:rFonts w:ascii="Times New Roman" w:hAnsi="Times New Roman" w:cs="Times New Roman"/>
          <w:sz w:val="28"/>
          <w:szCs w:val="28"/>
        </w:rPr>
      </w:pPr>
    </w:p>
    <w:p w14:paraId="5501B9A8" w14:textId="77777777" w:rsidR="00A95BF4" w:rsidRPr="008E6B10" w:rsidRDefault="00A95BF4" w:rsidP="00850939">
      <w:pPr>
        <w:rPr>
          <w:rFonts w:ascii="Times New Roman" w:hAnsi="Times New Roman" w:cs="Times New Roman"/>
          <w:sz w:val="28"/>
          <w:szCs w:val="28"/>
        </w:rPr>
      </w:pPr>
    </w:p>
    <w:p w14:paraId="2ACE4949" w14:textId="77777777" w:rsidR="00A95BF4" w:rsidRPr="008E6B10" w:rsidRDefault="00A95BF4" w:rsidP="00850939">
      <w:pPr>
        <w:rPr>
          <w:rFonts w:ascii="Times New Roman" w:hAnsi="Times New Roman" w:cs="Times New Roman"/>
          <w:sz w:val="28"/>
          <w:szCs w:val="28"/>
        </w:rPr>
      </w:pPr>
    </w:p>
    <w:p w14:paraId="5638F4E4" w14:textId="77777777" w:rsidR="00A95BF4" w:rsidRPr="008E6B10" w:rsidRDefault="00A95BF4" w:rsidP="00850939">
      <w:pPr>
        <w:rPr>
          <w:rFonts w:ascii="Times New Roman" w:hAnsi="Times New Roman" w:cs="Times New Roman"/>
          <w:sz w:val="28"/>
          <w:szCs w:val="28"/>
        </w:rPr>
      </w:pPr>
    </w:p>
    <w:p w14:paraId="41EAAB91" w14:textId="77777777" w:rsidR="00A95BF4" w:rsidRPr="008E6B10" w:rsidRDefault="00A95BF4" w:rsidP="00850939">
      <w:pPr>
        <w:rPr>
          <w:rFonts w:ascii="Times New Roman" w:hAnsi="Times New Roman" w:cs="Times New Roman"/>
          <w:sz w:val="28"/>
          <w:szCs w:val="28"/>
        </w:rPr>
      </w:pPr>
    </w:p>
    <w:p w14:paraId="3024953F" w14:textId="77777777" w:rsidR="00A95BF4" w:rsidRPr="008E6B10" w:rsidRDefault="00A95BF4" w:rsidP="00850939">
      <w:pPr>
        <w:rPr>
          <w:rFonts w:ascii="Times New Roman" w:hAnsi="Times New Roman" w:cs="Times New Roman"/>
          <w:sz w:val="28"/>
          <w:szCs w:val="28"/>
        </w:rPr>
      </w:pPr>
    </w:p>
    <w:p w14:paraId="384B6F06" w14:textId="77777777" w:rsidR="00A95BF4" w:rsidRPr="008E6B10" w:rsidRDefault="00A95BF4" w:rsidP="00850939">
      <w:pPr>
        <w:rPr>
          <w:rFonts w:ascii="Times New Roman" w:hAnsi="Times New Roman" w:cs="Times New Roman"/>
          <w:sz w:val="28"/>
          <w:szCs w:val="28"/>
        </w:rPr>
      </w:pPr>
    </w:p>
    <w:p w14:paraId="2C2A15FA" w14:textId="77777777" w:rsidR="00A95BF4" w:rsidRPr="008E6B10" w:rsidRDefault="00A95BF4" w:rsidP="00850939">
      <w:pPr>
        <w:rPr>
          <w:rFonts w:ascii="Times New Roman" w:hAnsi="Times New Roman" w:cs="Times New Roman"/>
          <w:sz w:val="28"/>
          <w:szCs w:val="28"/>
        </w:rPr>
      </w:pPr>
    </w:p>
    <w:p w14:paraId="5ADC1477" w14:textId="77777777" w:rsidR="00A95BF4" w:rsidRPr="008E6B10" w:rsidRDefault="00A95BF4" w:rsidP="00850939">
      <w:pPr>
        <w:rPr>
          <w:rFonts w:ascii="Times New Roman" w:hAnsi="Times New Roman" w:cs="Times New Roman"/>
          <w:sz w:val="28"/>
          <w:szCs w:val="28"/>
        </w:rPr>
      </w:pPr>
    </w:p>
    <w:p w14:paraId="43FAA5F7" w14:textId="77777777" w:rsidR="00A95BF4" w:rsidRPr="008E6B10" w:rsidRDefault="00A95BF4" w:rsidP="00850939">
      <w:pPr>
        <w:rPr>
          <w:rFonts w:ascii="Times New Roman" w:hAnsi="Times New Roman" w:cs="Times New Roman"/>
          <w:sz w:val="28"/>
          <w:szCs w:val="28"/>
        </w:rPr>
      </w:pPr>
    </w:p>
    <w:p w14:paraId="69F54559" w14:textId="77777777" w:rsidR="00A95BF4" w:rsidRPr="008E6B10" w:rsidRDefault="00A95BF4" w:rsidP="00850939">
      <w:pPr>
        <w:rPr>
          <w:rFonts w:ascii="Times New Roman" w:hAnsi="Times New Roman" w:cs="Times New Roman"/>
          <w:sz w:val="28"/>
          <w:szCs w:val="28"/>
        </w:rPr>
      </w:pPr>
    </w:p>
    <w:p w14:paraId="185A90BB" w14:textId="77777777" w:rsidR="00A95BF4" w:rsidRPr="008E6B10" w:rsidRDefault="00A95BF4" w:rsidP="00850939">
      <w:pPr>
        <w:rPr>
          <w:rFonts w:ascii="Times New Roman" w:hAnsi="Times New Roman" w:cs="Times New Roman"/>
          <w:sz w:val="28"/>
          <w:szCs w:val="28"/>
        </w:rPr>
      </w:pPr>
    </w:p>
    <w:p w14:paraId="601234EA" w14:textId="77777777" w:rsidR="00A95BF4" w:rsidRPr="008E6B10" w:rsidRDefault="00A95BF4" w:rsidP="00850939">
      <w:pPr>
        <w:rPr>
          <w:rFonts w:ascii="Times New Roman" w:hAnsi="Times New Roman" w:cs="Times New Roman"/>
          <w:sz w:val="28"/>
          <w:szCs w:val="28"/>
        </w:rPr>
      </w:pPr>
    </w:p>
    <w:p w14:paraId="0A8DC28C" w14:textId="3A6F48FE" w:rsidR="00A95BF4" w:rsidRDefault="00A95BF4" w:rsidP="00850939">
      <w:pPr>
        <w:rPr>
          <w:rFonts w:ascii="Times New Roman" w:hAnsi="Times New Roman" w:cs="Times New Roman"/>
          <w:sz w:val="28"/>
          <w:szCs w:val="28"/>
        </w:rPr>
      </w:pPr>
      <w:r w:rsidRPr="008E6B10">
        <w:rPr>
          <w:rFonts w:ascii="Times New Roman" w:hAnsi="Times New Roman" w:cs="Times New Roman"/>
          <w:sz w:val="28"/>
          <w:szCs w:val="28"/>
        </w:rPr>
        <w:lastRenderedPageBreak/>
        <w:t>The Sabbatical year – every 7</w:t>
      </w:r>
      <w:r w:rsidRPr="008E6B10">
        <w:rPr>
          <w:rFonts w:ascii="Times New Roman" w:hAnsi="Times New Roman" w:cs="Times New Roman"/>
          <w:sz w:val="28"/>
          <w:szCs w:val="28"/>
          <w:vertAlign w:val="superscript"/>
        </w:rPr>
        <w:t>th</w:t>
      </w:r>
      <w:r w:rsidRPr="008E6B10">
        <w:rPr>
          <w:rFonts w:ascii="Times New Roman" w:hAnsi="Times New Roman" w:cs="Times New Roman"/>
          <w:sz w:val="28"/>
          <w:szCs w:val="28"/>
        </w:rPr>
        <w:t xml:space="preserve"> year was to be observed as a Sabbath, on which no agricultural work was to be done, and the Israelites, the land, animals, and vegetation were all to observe a solemn rest. </w:t>
      </w:r>
    </w:p>
    <w:p w14:paraId="5FCC4BC9" w14:textId="77777777" w:rsidR="008E6B10" w:rsidRPr="008E6B10" w:rsidRDefault="008E6B10" w:rsidP="00850939">
      <w:pPr>
        <w:rPr>
          <w:rFonts w:ascii="Times New Roman" w:hAnsi="Times New Roman" w:cs="Times New Roman"/>
          <w:sz w:val="28"/>
          <w:szCs w:val="28"/>
        </w:rPr>
      </w:pPr>
    </w:p>
    <w:p w14:paraId="47B49651" w14:textId="60C22833" w:rsidR="00A95BF4" w:rsidRPr="008E6B10" w:rsidRDefault="00A95BF4" w:rsidP="00850939">
      <w:pPr>
        <w:rPr>
          <w:rFonts w:ascii="Times New Roman" w:hAnsi="Times New Roman" w:cs="Times New Roman"/>
          <w:sz w:val="28"/>
          <w:szCs w:val="28"/>
        </w:rPr>
      </w:pPr>
      <w:r w:rsidRPr="008E6B10">
        <w:rPr>
          <w:rFonts w:ascii="Times New Roman" w:hAnsi="Times New Roman" w:cs="Times New Roman"/>
          <w:sz w:val="28"/>
          <w:szCs w:val="28"/>
        </w:rPr>
        <w:t>The Jubilee year – every seventh Sabbatical year (49</w:t>
      </w:r>
      <w:proofErr w:type="gramStart"/>
      <w:r w:rsidRPr="008E6B10">
        <w:rPr>
          <w:rFonts w:ascii="Times New Roman" w:hAnsi="Times New Roman" w:cs="Times New Roman"/>
          <w:sz w:val="28"/>
          <w:szCs w:val="28"/>
        </w:rPr>
        <w:t>yr )</w:t>
      </w:r>
      <w:proofErr w:type="gramEnd"/>
      <w:r w:rsidRPr="008E6B10">
        <w:rPr>
          <w:rFonts w:ascii="Times New Roman" w:hAnsi="Times New Roman" w:cs="Times New Roman"/>
          <w:sz w:val="28"/>
          <w:szCs w:val="28"/>
        </w:rPr>
        <w:t xml:space="preserve"> was to be followed by a year of Jubilee, during which the same rest was observed, but in addition, on the Day of Atonement, the blast of a trumpet or “ram’s horn” throughout the land announced the remission of all debts and the return of all ancestral land. During the Jubilee, anyone enslaved for debt was to return to his family and any land sold for debt was likewise returned to its original owner. It was a “reset”</w:t>
      </w:r>
      <w:proofErr w:type="gramStart"/>
      <w:r w:rsidRPr="008E6B10">
        <w:rPr>
          <w:rFonts w:ascii="Times New Roman" w:hAnsi="Times New Roman" w:cs="Times New Roman"/>
          <w:sz w:val="28"/>
          <w:szCs w:val="28"/>
        </w:rPr>
        <w:t>/”Reboot</w:t>
      </w:r>
      <w:proofErr w:type="gramEnd"/>
      <w:r w:rsidRPr="008E6B10">
        <w:rPr>
          <w:rFonts w:ascii="Times New Roman" w:hAnsi="Times New Roman" w:cs="Times New Roman"/>
          <w:sz w:val="28"/>
          <w:szCs w:val="28"/>
        </w:rPr>
        <w:t xml:space="preserve">” of the economy and protected against the permanent impoverishment of any Israelite family. </w:t>
      </w:r>
    </w:p>
    <w:p w14:paraId="248D7212" w14:textId="77777777" w:rsidR="00A95BF4" w:rsidRPr="008E6B10" w:rsidRDefault="00A95BF4" w:rsidP="00850939">
      <w:pPr>
        <w:rPr>
          <w:rFonts w:ascii="Times New Roman" w:hAnsi="Times New Roman" w:cs="Times New Roman"/>
          <w:sz w:val="28"/>
          <w:szCs w:val="28"/>
        </w:rPr>
      </w:pPr>
    </w:p>
    <w:p w14:paraId="6C06E150" w14:textId="5FED40B6" w:rsidR="00A95BF4" w:rsidRPr="008E6B10" w:rsidRDefault="00A95BF4" w:rsidP="00850939">
      <w:pPr>
        <w:rPr>
          <w:rFonts w:ascii="Times New Roman" w:hAnsi="Times New Roman" w:cs="Times New Roman"/>
          <w:sz w:val="28"/>
          <w:szCs w:val="28"/>
        </w:rPr>
      </w:pPr>
      <w:r w:rsidRPr="008E6B10">
        <w:rPr>
          <w:rFonts w:ascii="Times New Roman" w:hAnsi="Times New Roman" w:cs="Times New Roman"/>
          <w:sz w:val="28"/>
          <w:szCs w:val="28"/>
        </w:rPr>
        <w:t>“</w:t>
      </w:r>
      <w:proofErr w:type="gramStart"/>
      <w:r w:rsidRPr="008E6B10">
        <w:rPr>
          <w:rFonts w:ascii="Times New Roman" w:hAnsi="Times New Roman" w:cs="Times New Roman"/>
          <w:sz w:val="28"/>
          <w:szCs w:val="28"/>
        </w:rPr>
        <w:t>the</w:t>
      </w:r>
      <w:proofErr w:type="gramEnd"/>
      <w:r w:rsidRPr="008E6B10">
        <w:rPr>
          <w:rFonts w:ascii="Times New Roman" w:hAnsi="Times New Roman" w:cs="Times New Roman"/>
          <w:sz w:val="28"/>
          <w:szCs w:val="28"/>
        </w:rPr>
        <w:t xml:space="preserve"> kinsman-redeemer” – nearest male relative, who was responsible to relive debt slavery or the alienation of land before the Jubilee, if possible. </w:t>
      </w:r>
    </w:p>
    <w:p w14:paraId="2B1EDB0D" w14:textId="77777777" w:rsidR="00A95BF4" w:rsidRPr="008E6B10" w:rsidRDefault="00A95BF4" w:rsidP="00850939">
      <w:pPr>
        <w:rPr>
          <w:rFonts w:ascii="Times New Roman" w:hAnsi="Times New Roman" w:cs="Times New Roman"/>
          <w:sz w:val="28"/>
          <w:szCs w:val="28"/>
        </w:rPr>
      </w:pPr>
    </w:p>
    <w:p w14:paraId="693E502C" w14:textId="77777777" w:rsidR="008E6B10" w:rsidRPr="008E6B10" w:rsidRDefault="00A95BF4" w:rsidP="00850939">
      <w:pPr>
        <w:rPr>
          <w:rFonts w:ascii="Times New Roman" w:hAnsi="Times New Roman" w:cs="Times New Roman"/>
          <w:sz w:val="28"/>
          <w:szCs w:val="28"/>
        </w:rPr>
      </w:pPr>
      <w:r w:rsidRPr="008E6B10">
        <w:rPr>
          <w:rFonts w:ascii="Times New Roman" w:hAnsi="Times New Roman" w:cs="Times New Roman"/>
          <w:sz w:val="28"/>
          <w:szCs w:val="28"/>
        </w:rPr>
        <w:t xml:space="preserve">The Book concludes with a list of blessings and curses of the covenant. The ultimate curse is the expulsion from the Promised land by means of exile (Lev 26:39). Notably, hope is held out for God’s mercy to be expressed to Israel </w:t>
      </w:r>
      <w:r w:rsidR="008E6B10" w:rsidRPr="008E6B10">
        <w:rPr>
          <w:rFonts w:ascii="Times New Roman" w:hAnsi="Times New Roman" w:cs="Times New Roman"/>
          <w:sz w:val="28"/>
          <w:szCs w:val="28"/>
        </w:rPr>
        <w:t xml:space="preserve">in exile (Lev 26: 44-45), but a return from exile is not predicted in this book. </w:t>
      </w:r>
    </w:p>
    <w:p w14:paraId="4CE1D930" w14:textId="77777777" w:rsidR="008E6B10" w:rsidRPr="008E6B10" w:rsidRDefault="008E6B10" w:rsidP="00850939">
      <w:pPr>
        <w:rPr>
          <w:rFonts w:ascii="Times New Roman" w:hAnsi="Times New Roman" w:cs="Times New Roman"/>
          <w:sz w:val="28"/>
          <w:szCs w:val="28"/>
        </w:rPr>
      </w:pPr>
    </w:p>
    <w:p w14:paraId="27634FA1" w14:textId="1D147D83" w:rsidR="00A95BF4" w:rsidRPr="008E6B10" w:rsidRDefault="008E6B10" w:rsidP="00850939">
      <w:pPr>
        <w:rPr>
          <w:rFonts w:ascii="Times New Roman" w:hAnsi="Times New Roman" w:cs="Times New Roman"/>
          <w:sz w:val="28"/>
          <w:szCs w:val="28"/>
        </w:rPr>
      </w:pPr>
      <w:r w:rsidRPr="008E6B10">
        <w:rPr>
          <w:rFonts w:ascii="Times New Roman" w:hAnsi="Times New Roman" w:cs="Times New Roman"/>
          <w:sz w:val="28"/>
          <w:szCs w:val="28"/>
        </w:rPr>
        <w:t>An epilogue covers votive offerings: persons, places, or things voluntarily consecrated to the Lord (Lev 27). Such things are returned to the original owner during Jubilee, even if it was dedicated to the Lord and the sanctuary.</w:t>
      </w:r>
    </w:p>
    <w:p w14:paraId="322112CC" w14:textId="77777777" w:rsidR="00A95BF4" w:rsidRDefault="00A95BF4" w:rsidP="00850939"/>
    <w:p w14:paraId="21173192" w14:textId="77777777" w:rsidR="00A95BF4" w:rsidRDefault="00A95BF4" w:rsidP="00850939"/>
    <w:p w14:paraId="451E7331" w14:textId="77777777" w:rsidR="00A95BF4" w:rsidRDefault="00A95BF4" w:rsidP="00850939"/>
    <w:p w14:paraId="7B011ABC" w14:textId="77777777" w:rsidR="00A95BF4" w:rsidRDefault="00A95BF4" w:rsidP="00850939"/>
    <w:sectPr w:rsidR="00A95BF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65665A" w14:textId="77777777" w:rsidR="00113C04" w:rsidRDefault="00113C04" w:rsidP="00637090">
      <w:pPr>
        <w:spacing w:after="0" w:line="240" w:lineRule="auto"/>
      </w:pPr>
      <w:r>
        <w:separator/>
      </w:r>
    </w:p>
  </w:endnote>
  <w:endnote w:type="continuationSeparator" w:id="0">
    <w:p w14:paraId="19699F04" w14:textId="77777777" w:rsidR="00113C04" w:rsidRDefault="00113C04" w:rsidP="00637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C9E43B" w14:textId="77777777" w:rsidR="00113C04" w:rsidRDefault="00113C04" w:rsidP="00637090">
      <w:pPr>
        <w:spacing w:after="0" w:line="240" w:lineRule="auto"/>
      </w:pPr>
      <w:r>
        <w:separator/>
      </w:r>
    </w:p>
  </w:footnote>
  <w:footnote w:type="continuationSeparator" w:id="0">
    <w:p w14:paraId="0E394A10" w14:textId="77777777" w:rsidR="00113C04" w:rsidRDefault="00113C04" w:rsidP="006370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1674716100"/>
      <w:docPartObj>
        <w:docPartGallery w:val="Page Numbers (Top of Page)"/>
        <w:docPartUnique/>
      </w:docPartObj>
    </w:sdtPr>
    <w:sdtEndPr>
      <w:rPr>
        <w:rFonts w:asciiTheme="minorHAnsi" w:hAnsiTheme="minorHAnsi" w:cstheme="minorBidi"/>
        <w:noProof/>
      </w:rPr>
    </w:sdtEndPr>
    <w:sdtContent>
      <w:p w14:paraId="526B0A20" w14:textId="5E70125D" w:rsidR="00637090" w:rsidRDefault="00637090">
        <w:pPr>
          <w:pStyle w:val="Header"/>
          <w:jc w:val="right"/>
        </w:pPr>
        <w:r w:rsidRPr="00637090">
          <w:rPr>
            <w:rFonts w:ascii="Times New Roman" w:hAnsi="Times New Roman" w:cs="Times New Roman"/>
          </w:rPr>
          <w:t xml:space="preserve">Hamilton </w:t>
        </w:r>
        <w:r w:rsidRPr="00637090">
          <w:rPr>
            <w:rFonts w:ascii="Times New Roman" w:hAnsi="Times New Roman" w:cs="Times New Roman"/>
          </w:rPr>
          <w:fldChar w:fldCharType="begin"/>
        </w:r>
        <w:r w:rsidRPr="00637090">
          <w:rPr>
            <w:rFonts w:ascii="Times New Roman" w:hAnsi="Times New Roman" w:cs="Times New Roman"/>
          </w:rPr>
          <w:instrText xml:space="preserve"> PAGE   \* MERGEFORMAT </w:instrText>
        </w:r>
        <w:r w:rsidRPr="00637090">
          <w:rPr>
            <w:rFonts w:ascii="Times New Roman" w:hAnsi="Times New Roman" w:cs="Times New Roman"/>
          </w:rPr>
          <w:fldChar w:fldCharType="separate"/>
        </w:r>
        <w:r w:rsidRPr="00637090">
          <w:rPr>
            <w:rFonts w:ascii="Times New Roman" w:hAnsi="Times New Roman" w:cs="Times New Roman"/>
            <w:noProof/>
          </w:rPr>
          <w:t>2</w:t>
        </w:r>
        <w:r w:rsidRPr="00637090">
          <w:rPr>
            <w:rFonts w:ascii="Times New Roman" w:hAnsi="Times New Roman" w:cs="Times New Roman"/>
            <w:noProof/>
          </w:rPr>
          <w:fldChar w:fldCharType="end"/>
        </w:r>
      </w:p>
    </w:sdtContent>
  </w:sdt>
  <w:p w14:paraId="5EFBA60F" w14:textId="77777777" w:rsidR="00637090" w:rsidRDefault="006370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6186C"/>
    <w:multiLevelType w:val="hybridMultilevel"/>
    <w:tmpl w:val="409C14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F5357"/>
    <w:multiLevelType w:val="hybridMultilevel"/>
    <w:tmpl w:val="5FACA4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D2468C"/>
    <w:multiLevelType w:val="hybridMultilevel"/>
    <w:tmpl w:val="6204A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286DC2"/>
    <w:multiLevelType w:val="hybridMultilevel"/>
    <w:tmpl w:val="1E8ADAA6"/>
    <w:lvl w:ilvl="0" w:tplc="53625CBC">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00118F"/>
    <w:multiLevelType w:val="hybridMultilevel"/>
    <w:tmpl w:val="AC6C41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9211F7"/>
    <w:multiLevelType w:val="hybridMultilevel"/>
    <w:tmpl w:val="32707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FF58D2"/>
    <w:multiLevelType w:val="hybridMultilevel"/>
    <w:tmpl w:val="D92C0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D72177"/>
    <w:multiLevelType w:val="hybridMultilevel"/>
    <w:tmpl w:val="5BD45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A97197"/>
    <w:multiLevelType w:val="hybridMultilevel"/>
    <w:tmpl w:val="DD4C5B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4632570">
    <w:abstractNumId w:val="3"/>
  </w:num>
  <w:num w:numId="2" w16cid:durableId="883634429">
    <w:abstractNumId w:val="5"/>
  </w:num>
  <w:num w:numId="3" w16cid:durableId="2073380859">
    <w:abstractNumId w:val="1"/>
  </w:num>
  <w:num w:numId="4" w16cid:durableId="141973956">
    <w:abstractNumId w:val="8"/>
  </w:num>
  <w:num w:numId="5" w16cid:durableId="480116911">
    <w:abstractNumId w:val="6"/>
  </w:num>
  <w:num w:numId="6" w16cid:durableId="88699715">
    <w:abstractNumId w:val="2"/>
  </w:num>
  <w:num w:numId="7" w16cid:durableId="1802188780">
    <w:abstractNumId w:val="0"/>
  </w:num>
  <w:num w:numId="8" w16cid:durableId="16469274">
    <w:abstractNumId w:val="7"/>
  </w:num>
  <w:num w:numId="9" w16cid:durableId="11326018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zA3MjE0MrQwMDQ0NbFQ0lEKTi0uzszPAykwrAUAwMObaywAAAA="/>
  </w:docVars>
  <w:rsids>
    <w:rsidRoot w:val="002F75B6"/>
    <w:rsid w:val="000427F4"/>
    <w:rsid w:val="000C5685"/>
    <w:rsid w:val="00113C04"/>
    <w:rsid w:val="001C254F"/>
    <w:rsid w:val="001C460E"/>
    <w:rsid w:val="002B5DB6"/>
    <w:rsid w:val="002C2324"/>
    <w:rsid w:val="002F75B6"/>
    <w:rsid w:val="0030104D"/>
    <w:rsid w:val="0037326C"/>
    <w:rsid w:val="003D0AA0"/>
    <w:rsid w:val="004473F8"/>
    <w:rsid w:val="005437D1"/>
    <w:rsid w:val="005E03FE"/>
    <w:rsid w:val="0062249E"/>
    <w:rsid w:val="00637090"/>
    <w:rsid w:val="00806EA5"/>
    <w:rsid w:val="00850939"/>
    <w:rsid w:val="008523F0"/>
    <w:rsid w:val="008E6B10"/>
    <w:rsid w:val="00933B55"/>
    <w:rsid w:val="00A61617"/>
    <w:rsid w:val="00A95BF4"/>
    <w:rsid w:val="00B16609"/>
    <w:rsid w:val="00BF5BB4"/>
    <w:rsid w:val="00DE653E"/>
    <w:rsid w:val="00E9751A"/>
    <w:rsid w:val="00EB0EF2"/>
    <w:rsid w:val="00ED506B"/>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7A4C6"/>
  <w15:chartTrackingRefBased/>
  <w15:docId w15:val="{A2E4199B-6E90-4589-A1D7-CC6A572E0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5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75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75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75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75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75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5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5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5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5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5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5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5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5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5B6"/>
    <w:rPr>
      <w:rFonts w:eastAsiaTheme="majorEastAsia" w:cstheme="majorBidi"/>
      <w:color w:val="272727" w:themeColor="text1" w:themeTint="D8"/>
    </w:rPr>
  </w:style>
  <w:style w:type="paragraph" w:styleId="Title">
    <w:name w:val="Title"/>
    <w:basedOn w:val="Normal"/>
    <w:next w:val="Normal"/>
    <w:link w:val="TitleChar"/>
    <w:uiPriority w:val="10"/>
    <w:qFormat/>
    <w:rsid w:val="002F75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5B6"/>
    <w:pPr>
      <w:spacing w:before="160"/>
      <w:jc w:val="center"/>
    </w:pPr>
    <w:rPr>
      <w:i/>
      <w:iCs/>
      <w:color w:val="404040" w:themeColor="text1" w:themeTint="BF"/>
    </w:rPr>
  </w:style>
  <w:style w:type="character" w:customStyle="1" w:styleId="QuoteChar">
    <w:name w:val="Quote Char"/>
    <w:basedOn w:val="DefaultParagraphFont"/>
    <w:link w:val="Quote"/>
    <w:uiPriority w:val="29"/>
    <w:rsid w:val="002F75B6"/>
    <w:rPr>
      <w:i/>
      <w:iCs/>
      <w:color w:val="404040" w:themeColor="text1" w:themeTint="BF"/>
    </w:rPr>
  </w:style>
  <w:style w:type="paragraph" w:styleId="ListParagraph">
    <w:name w:val="List Paragraph"/>
    <w:basedOn w:val="Normal"/>
    <w:uiPriority w:val="34"/>
    <w:qFormat/>
    <w:rsid w:val="002F75B6"/>
    <w:pPr>
      <w:ind w:left="720"/>
      <w:contextualSpacing/>
    </w:pPr>
  </w:style>
  <w:style w:type="character" w:styleId="IntenseEmphasis">
    <w:name w:val="Intense Emphasis"/>
    <w:basedOn w:val="DefaultParagraphFont"/>
    <w:uiPriority w:val="21"/>
    <w:qFormat/>
    <w:rsid w:val="002F75B6"/>
    <w:rPr>
      <w:i/>
      <w:iCs/>
      <w:color w:val="0F4761" w:themeColor="accent1" w:themeShade="BF"/>
    </w:rPr>
  </w:style>
  <w:style w:type="paragraph" w:styleId="IntenseQuote">
    <w:name w:val="Intense Quote"/>
    <w:basedOn w:val="Normal"/>
    <w:next w:val="Normal"/>
    <w:link w:val="IntenseQuoteChar"/>
    <w:uiPriority w:val="30"/>
    <w:qFormat/>
    <w:rsid w:val="002F75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75B6"/>
    <w:rPr>
      <w:i/>
      <w:iCs/>
      <w:color w:val="0F4761" w:themeColor="accent1" w:themeShade="BF"/>
    </w:rPr>
  </w:style>
  <w:style w:type="character" w:styleId="IntenseReference">
    <w:name w:val="Intense Reference"/>
    <w:basedOn w:val="DefaultParagraphFont"/>
    <w:uiPriority w:val="32"/>
    <w:qFormat/>
    <w:rsid w:val="002F75B6"/>
    <w:rPr>
      <w:b/>
      <w:bCs/>
      <w:smallCaps/>
      <w:color w:val="0F4761" w:themeColor="accent1" w:themeShade="BF"/>
      <w:spacing w:val="5"/>
    </w:rPr>
  </w:style>
  <w:style w:type="paragraph" w:styleId="Header">
    <w:name w:val="header"/>
    <w:basedOn w:val="Normal"/>
    <w:link w:val="HeaderChar"/>
    <w:uiPriority w:val="99"/>
    <w:unhideWhenUsed/>
    <w:rsid w:val="00637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7090"/>
  </w:style>
  <w:style w:type="paragraph" w:styleId="Footer">
    <w:name w:val="footer"/>
    <w:basedOn w:val="Normal"/>
    <w:link w:val="FooterChar"/>
    <w:uiPriority w:val="99"/>
    <w:unhideWhenUsed/>
    <w:rsid w:val="00637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7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2649</TotalTime>
  <Pages>11</Pages>
  <Words>2403</Words>
  <Characters>13699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7</cp:revision>
  <dcterms:created xsi:type="dcterms:W3CDTF">2024-08-19T20:08:00Z</dcterms:created>
  <dcterms:modified xsi:type="dcterms:W3CDTF">2024-08-21T16:52:00Z</dcterms:modified>
</cp:coreProperties>
</file>